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AE356F" w:rsidRDefault="003C3A96" w:rsidP="003B5A41">
      <w:pPr>
        <w:pStyle w:val="Title"/>
      </w:pPr>
      <w:bookmarkStart w:id="0" w:name="_GoBack"/>
      <w:bookmarkEnd w:id="0"/>
      <w:r w:rsidRPr="003C3A96">
        <w:t>Impact on common control channels for EC-GSM-</w:t>
      </w:r>
      <w:proofErr w:type="spellStart"/>
      <w:r w:rsidRPr="003C3A96">
        <w:t>IoT</w:t>
      </w:r>
      <w:proofErr w:type="spellEnd"/>
      <w:r w:rsidRPr="003C3A96">
        <w:t xml:space="preserve"> in a reduced BCCH spectrum allocation</w:t>
      </w:r>
      <w:r w:rsidR="008E4351">
        <w:t xml:space="preserve"> </w:t>
      </w:r>
      <w:r w:rsidR="008E4351" w:rsidRPr="008E4351">
        <w:rPr>
          <w:color w:val="FF0000"/>
        </w:rPr>
        <w:t>(update of GP-160041)</w:t>
      </w:r>
    </w:p>
    <w:p w:rsidR="003B5A41" w:rsidRDefault="00E02F9D" w:rsidP="003B5A41">
      <w:pPr>
        <w:pStyle w:val="Heading1"/>
      </w:pPr>
      <w:r>
        <w:t>Introduction</w:t>
      </w:r>
    </w:p>
    <w:p w:rsidR="004D0CC3" w:rsidRPr="00DB61C2" w:rsidRDefault="004D0CC3" w:rsidP="004D0CC3">
      <w:pPr>
        <w:pStyle w:val="BodyText"/>
      </w:pPr>
      <w:r w:rsidRPr="00DB61C2">
        <w:t xml:space="preserve">At GERAN#67 a new work item named </w:t>
      </w:r>
      <w:r w:rsidRPr="00DB61C2">
        <w:rPr>
          <w:i/>
        </w:rPr>
        <w:t xml:space="preserve">Extended Coverage GSM (EC-GSM) for support of Cellular Internet of Things </w:t>
      </w:r>
      <w:r w:rsidRPr="00DB61C2">
        <w:t xml:space="preserve">(WI code: </w:t>
      </w:r>
      <w:proofErr w:type="spellStart"/>
      <w:r w:rsidRPr="00DB61C2">
        <w:t>CIoT_EC_GSM</w:t>
      </w:r>
      <w:proofErr w:type="spellEnd"/>
      <w:r w:rsidRPr="00DB61C2">
        <w:t xml:space="preserve">) was approved, see </w:t>
      </w:r>
      <w:r w:rsidR="000623BE">
        <w:fldChar w:fldCharType="begin"/>
      </w:r>
      <w:r w:rsidR="000623BE">
        <w:instrText xml:space="preserve"> REF _Ref441427889 \r \h </w:instrText>
      </w:r>
      <w:r w:rsidR="000623BE">
        <w:fldChar w:fldCharType="separate"/>
      </w:r>
      <w:r w:rsidR="000A1C9E">
        <w:t>[1]</w:t>
      </w:r>
      <w:r w:rsidR="000623BE">
        <w:fldChar w:fldCharType="end"/>
      </w:r>
      <w:r w:rsidRPr="00DB61C2">
        <w:t>. One of the objectives of the work item is the following:</w:t>
      </w:r>
    </w:p>
    <w:p w:rsidR="004D0CC3" w:rsidRPr="00497174" w:rsidRDefault="004D0CC3" w:rsidP="004D0CC3">
      <w:pPr>
        <w:pStyle w:val="BodyText"/>
        <w:ind w:left="227"/>
        <w:rPr>
          <w:i/>
          <w:lang w:eastAsia="sv-SE"/>
        </w:rPr>
      </w:pPr>
      <w:r w:rsidRPr="00497174">
        <w:rPr>
          <w:i/>
          <w:lang w:eastAsia="sv-SE"/>
        </w:rPr>
        <w:t xml:space="preserve">“Support for extended coverage GSM deployment in a reduced BCCH spectrum allocation, provided it is shown to be feasible, from 4/12 (2.4 </w:t>
      </w:r>
      <w:r w:rsidR="008A0EF3" w:rsidRPr="00497174">
        <w:rPr>
          <w:i/>
          <w:lang w:eastAsia="sv-SE"/>
        </w:rPr>
        <w:t>MHz) frequency re-use to 3/9 (1.</w:t>
      </w:r>
      <w:r w:rsidRPr="00497174">
        <w:rPr>
          <w:i/>
          <w:lang w:eastAsia="sv-SE"/>
        </w:rPr>
        <w:t>8 MHz) or 1/3 (600 kHz) frequency re-use, where legacy CS users might not be supported, and add respective normative changes, if any.”</w:t>
      </w:r>
    </w:p>
    <w:p w:rsidR="001061AA" w:rsidRPr="00DB61C2" w:rsidRDefault="001061AA" w:rsidP="001061AA">
      <w:r w:rsidRPr="00DB61C2">
        <w:t>The BCCH layer serves many purposes, which may be negatively impacted by a tightened reuse, including the following:</w:t>
      </w:r>
    </w:p>
    <w:p w:rsidR="001061AA" w:rsidRPr="00DB61C2" w:rsidRDefault="001061AA" w:rsidP="001061AA">
      <w:pPr>
        <w:pStyle w:val="BodyText"/>
        <w:numPr>
          <w:ilvl w:val="0"/>
          <w:numId w:val="22"/>
        </w:numPr>
      </w:pPr>
      <w:bookmarkStart w:id="1" w:name="_Ref432079203"/>
      <w:r w:rsidRPr="00DB61C2">
        <w:t>Frequency and time synchronization (FCCH, SCH)</w:t>
      </w:r>
      <w:bookmarkEnd w:id="1"/>
    </w:p>
    <w:p w:rsidR="001061AA" w:rsidRPr="00DB61C2" w:rsidRDefault="001061AA" w:rsidP="001061AA">
      <w:pPr>
        <w:pStyle w:val="BodyText"/>
        <w:numPr>
          <w:ilvl w:val="0"/>
          <w:numId w:val="22"/>
        </w:numPr>
      </w:pPr>
      <w:bookmarkStart w:id="2" w:name="_Ref432079209"/>
      <w:r w:rsidRPr="00DB61C2">
        <w:t>Cell identification (reading BSIC on SCH) and received signal level measurements e.g. for cell reselection purposes</w:t>
      </w:r>
      <w:bookmarkEnd w:id="2"/>
    </w:p>
    <w:p w:rsidR="001061AA" w:rsidRDefault="001061AA" w:rsidP="001061AA">
      <w:pPr>
        <w:pStyle w:val="BodyText"/>
        <w:numPr>
          <w:ilvl w:val="0"/>
          <w:numId w:val="22"/>
        </w:numPr>
      </w:pPr>
      <w:r>
        <w:t>System information acquisition (BCCH)</w:t>
      </w:r>
    </w:p>
    <w:p w:rsidR="001061AA" w:rsidRPr="00DB61C2" w:rsidRDefault="001061AA" w:rsidP="001061AA">
      <w:pPr>
        <w:pStyle w:val="BodyText"/>
        <w:numPr>
          <w:ilvl w:val="0"/>
          <w:numId w:val="22"/>
        </w:numPr>
      </w:pPr>
      <w:bookmarkStart w:id="3" w:name="_Ref432079440"/>
      <w:r w:rsidRPr="00DB61C2">
        <w:t>Common control signaling (RACH, PCH, AGCH)</w:t>
      </w:r>
      <w:bookmarkEnd w:id="3"/>
    </w:p>
    <w:p w:rsidR="001061AA" w:rsidRDefault="001061AA" w:rsidP="001061AA">
      <w:pPr>
        <w:pStyle w:val="BodyText"/>
        <w:numPr>
          <w:ilvl w:val="0"/>
          <w:numId w:val="22"/>
        </w:numPr>
      </w:pPr>
      <w:bookmarkStart w:id="4" w:name="_Ref432079442"/>
      <w:r>
        <w:t>User data traffic</w:t>
      </w:r>
      <w:bookmarkEnd w:id="4"/>
    </w:p>
    <w:p w:rsidR="00880395" w:rsidRDefault="001061AA" w:rsidP="001061AA">
      <w:pPr>
        <w:rPr>
          <w:lang w:eastAsia="ko-KR"/>
        </w:rPr>
      </w:pPr>
      <w:r w:rsidRPr="00DB61C2">
        <w:rPr>
          <w:lang w:eastAsia="ko-KR"/>
        </w:rPr>
        <w:t xml:space="preserve">In this contribution, item </w:t>
      </w:r>
      <w:r w:rsidR="00497174">
        <w:rPr>
          <w:lang w:eastAsia="ko-KR"/>
        </w:rPr>
        <w:t>4</w:t>
      </w:r>
      <w:r w:rsidRPr="00DB61C2">
        <w:rPr>
          <w:lang w:eastAsia="ko-KR"/>
        </w:rPr>
        <w:t xml:space="preserve"> is investigated for </w:t>
      </w:r>
      <w:r w:rsidR="00880395">
        <w:rPr>
          <w:lang w:eastAsia="ko-KR"/>
        </w:rPr>
        <w:t>EC-EGPRS devices</w:t>
      </w:r>
      <w:r w:rsidR="008A0EF3" w:rsidRPr="00DB61C2">
        <w:rPr>
          <w:lang w:eastAsia="ko-KR"/>
        </w:rPr>
        <w:t xml:space="preserve"> for </w:t>
      </w:r>
      <w:r w:rsidR="001A16F2" w:rsidRPr="00DB61C2">
        <w:rPr>
          <w:lang w:eastAsia="ko-KR"/>
        </w:rPr>
        <w:t>BCCH layer spectrum allocations using</w:t>
      </w:r>
      <w:r w:rsidR="008A0EF3" w:rsidRPr="00DB61C2">
        <w:rPr>
          <w:lang w:eastAsia="ko-KR"/>
        </w:rPr>
        <w:t xml:space="preserve"> </w:t>
      </w:r>
      <w:r w:rsidR="00880395">
        <w:rPr>
          <w:lang w:eastAsia="ko-KR"/>
        </w:rPr>
        <w:t>2.4</w:t>
      </w:r>
      <w:r w:rsidR="001A16F2" w:rsidRPr="00DB61C2">
        <w:rPr>
          <w:lang w:eastAsia="ko-KR"/>
        </w:rPr>
        <w:t xml:space="preserve"> MHz down to 600 kHz</w:t>
      </w:r>
      <w:r w:rsidRPr="00DB61C2">
        <w:rPr>
          <w:lang w:eastAsia="ko-KR"/>
        </w:rPr>
        <w:t>.</w:t>
      </w:r>
      <w:r w:rsidR="00BA418C" w:rsidRPr="00DB61C2">
        <w:rPr>
          <w:lang w:eastAsia="ko-KR"/>
        </w:rPr>
        <w:t xml:space="preserve"> </w:t>
      </w:r>
    </w:p>
    <w:p w:rsidR="001061AA" w:rsidRDefault="00BA418C" w:rsidP="001061AA">
      <w:pPr>
        <w:rPr>
          <w:lang w:eastAsia="ko-KR"/>
        </w:rPr>
      </w:pPr>
      <w:r>
        <w:rPr>
          <w:lang w:eastAsia="ko-KR"/>
        </w:rPr>
        <w:t xml:space="preserve">Item 1 is investigated in </w:t>
      </w:r>
      <w:r w:rsidR="00875D4B">
        <w:rPr>
          <w:lang w:eastAsia="ko-KR"/>
        </w:rPr>
        <w:fldChar w:fldCharType="begin"/>
      </w:r>
      <w:r w:rsidR="00875D4B">
        <w:rPr>
          <w:lang w:eastAsia="ko-KR"/>
        </w:rPr>
        <w:instrText xml:space="preserve"> REF _Ref441427943 \r \h </w:instrText>
      </w:r>
      <w:r w:rsidR="00875D4B">
        <w:rPr>
          <w:lang w:eastAsia="ko-KR"/>
        </w:rPr>
      </w:r>
      <w:r w:rsidR="00875D4B">
        <w:rPr>
          <w:lang w:eastAsia="ko-KR"/>
        </w:rPr>
        <w:fldChar w:fldCharType="separate"/>
      </w:r>
      <w:r w:rsidR="000A1C9E">
        <w:rPr>
          <w:lang w:eastAsia="ko-KR"/>
        </w:rPr>
        <w:t>[4]</w:t>
      </w:r>
      <w:r w:rsidR="00875D4B">
        <w:rPr>
          <w:lang w:eastAsia="ko-KR"/>
        </w:rPr>
        <w:fldChar w:fldCharType="end"/>
      </w:r>
      <w:r w:rsidR="005D1557">
        <w:rPr>
          <w:lang w:eastAsia="ko-KR"/>
        </w:rPr>
        <w:t>.</w:t>
      </w:r>
    </w:p>
    <w:p w:rsidR="00880395" w:rsidRDefault="00880395" w:rsidP="001061AA">
      <w:pPr>
        <w:rPr>
          <w:lang w:eastAsia="ko-KR"/>
        </w:rPr>
      </w:pPr>
      <w:r>
        <w:rPr>
          <w:lang w:eastAsia="ko-KR"/>
        </w:rPr>
        <w:t xml:space="preserve">Item 5 is investigated in </w:t>
      </w:r>
      <w:r w:rsidR="00E76877">
        <w:rPr>
          <w:lang w:eastAsia="ko-KR"/>
        </w:rPr>
        <w:fldChar w:fldCharType="begin"/>
      </w:r>
      <w:r w:rsidR="00E76877">
        <w:rPr>
          <w:lang w:eastAsia="ko-KR"/>
        </w:rPr>
        <w:instrText xml:space="preserve"> REF _Ref441427997 \r \h </w:instrText>
      </w:r>
      <w:r w:rsidR="00E76877">
        <w:rPr>
          <w:lang w:eastAsia="ko-KR"/>
        </w:rPr>
      </w:r>
      <w:r w:rsidR="00E76877">
        <w:rPr>
          <w:lang w:eastAsia="ko-KR"/>
        </w:rPr>
        <w:fldChar w:fldCharType="separate"/>
      </w:r>
      <w:r w:rsidR="000A1C9E">
        <w:rPr>
          <w:lang w:eastAsia="ko-KR"/>
        </w:rPr>
        <w:t>[5]</w:t>
      </w:r>
      <w:r w:rsidR="00E76877">
        <w:rPr>
          <w:lang w:eastAsia="ko-KR"/>
        </w:rPr>
        <w:fldChar w:fldCharType="end"/>
      </w:r>
      <w:r>
        <w:rPr>
          <w:lang w:eastAsia="ko-KR"/>
        </w:rPr>
        <w:t>.</w:t>
      </w:r>
    </w:p>
    <w:p w:rsidR="00F20889" w:rsidRPr="00986F10" w:rsidRDefault="00F20889" w:rsidP="00986F10">
      <w:pPr>
        <w:pStyle w:val="BodyText"/>
        <w:rPr>
          <w:color w:val="FF0000"/>
          <w:lang w:eastAsia="ko-KR"/>
        </w:rPr>
      </w:pPr>
      <w:r w:rsidRPr="00986F10">
        <w:rPr>
          <w:color w:val="FF0000"/>
          <w:lang w:eastAsia="ko-KR"/>
        </w:rPr>
        <w:t>Updates since GP-160041 include a more optimized setting of the CC thresholds in a tight frequency re-use. In earlier simulations a conservative approach was taken which turned out to be too pessimistic in terms of system performance</w:t>
      </w:r>
      <w:r w:rsidR="001514E5">
        <w:rPr>
          <w:color w:val="FF0000"/>
          <w:lang w:eastAsia="ko-KR"/>
        </w:rPr>
        <w:t xml:space="preserve"> and resource usage</w:t>
      </w:r>
      <w:r w:rsidRPr="00986F10">
        <w:rPr>
          <w:color w:val="FF0000"/>
          <w:lang w:eastAsia="ko-KR"/>
        </w:rPr>
        <w:t xml:space="preserve">. The new results have only been re-simulated using a regular frequency re-use planner </w:t>
      </w:r>
      <w:r w:rsidR="001514E5">
        <w:rPr>
          <w:color w:val="FF0000"/>
          <w:lang w:eastAsia="ko-KR"/>
        </w:rPr>
        <w:t xml:space="preserve">(and not the flexible planner earlier shown) </w:t>
      </w:r>
      <w:r w:rsidRPr="00986F10">
        <w:rPr>
          <w:color w:val="FF0000"/>
          <w:lang w:eastAsia="ko-KR"/>
        </w:rPr>
        <w:t>considering the stated scope in the WID (“</w:t>
      </w:r>
      <w:r w:rsidRPr="00986F10">
        <w:rPr>
          <w:i/>
          <w:color w:val="FF0000"/>
          <w:lang w:eastAsia="ko-KR"/>
        </w:rPr>
        <w:t>Support for extended coverage GSM deployment in a reduced BCCH spectrum allocation, provided it is shown to be feasible, from 4/12 (2.4 MHz) frequency re-use to 3/9 (1,8 MHz) or 1/3 (600 kHz) frequency re-use, where legacy CS users might not be supported, and add respective normative changes, if any</w:t>
      </w:r>
      <w:r w:rsidRPr="00986F10">
        <w:rPr>
          <w:color w:val="FF0000"/>
          <w:lang w:eastAsia="ko-KR"/>
        </w:rPr>
        <w:t>”), and for simplicity to analyze results.</w:t>
      </w:r>
      <w:r w:rsidR="00CA1519">
        <w:rPr>
          <w:color w:val="FF0000"/>
          <w:lang w:eastAsia="ko-KR"/>
        </w:rPr>
        <w:t xml:space="preserve"> Also in earlier simulations only the synchronized network implementation with EC-CCCH as carrier and interference was simulated</w:t>
      </w:r>
      <w:r w:rsidR="001514E5">
        <w:rPr>
          <w:color w:val="FF0000"/>
          <w:lang w:eastAsia="ko-KR"/>
        </w:rPr>
        <w:t>, in these</w:t>
      </w:r>
      <w:r w:rsidR="00CA1519">
        <w:rPr>
          <w:color w:val="FF0000"/>
          <w:lang w:eastAsia="ko-KR"/>
        </w:rPr>
        <w:t xml:space="preserve"> results </w:t>
      </w:r>
      <w:r w:rsidR="001514E5">
        <w:rPr>
          <w:color w:val="FF0000"/>
          <w:lang w:eastAsia="ko-KR"/>
        </w:rPr>
        <w:t xml:space="preserve">asynchronous system operation is assumed where an additional effect of </w:t>
      </w:r>
      <w:r w:rsidR="00CA1519">
        <w:rPr>
          <w:color w:val="FF0000"/>
          <w:lang w:eastAsia="ko-KR"/>
        </w:rPr>
        <w:t xml:space="preserve">external interference from EC-PDTCH/EC-PACCH according to </w:t>
      </w:r>
      <w:r w:rsidR="00D06CE9">
        <w:rPr>
          <w:color w:val="FF0000"/>
          <w:lang w:eastAsia="ko-KR"/>
        </w:rPr>
        <w:fldChar w:fldCharType="begin"/>
      </w:r>
      <w:r w:rsidR="00D06CE9">
        <w:rPr>
          <w:color w:val="FF0000"/>
          <w:lang w:eastAsia="ko-KR"/>
        </w:rPr>
        <w:instrText xml:space="preserve"> REF _Ref451301082 \r \h </w:instrText>
      </w:r>
      <w:r w:rsidR="00D06CE9">
        <w:rPr>
          <w:color w:val="FF0000"/>
          <w:lang w:eastAsia="ko-KR"/>
        </w:rPr>
      </w:r>
      <w:r w:rsidR="00D06CE9">
        <w:rPr>
          <w:color w:val="FF0000"/>
          <w:lang w:eastAsia="ko-KR"/>
        </w:rPr>
        <w:fldChar w:fldCharType="separate"/>
      </w:r>
      <w:r w:rsidR="00D06CE9">
        <w:rPr>
          <w:color w:val="FF0000"/>
          <w:lang w:eastAsia="ko-KR"/>
        </w:rPr>
        <w:t>[12]</w:t>
      </w:r>
      <w:r w:rsidR="00D06CE9">
        <w:rPr>
          <w:color w:val="FF0000"/>
          <w:lang w:eastAsia="ko-KR"/>
        </w:rPr>
        <w:fldChar w:fldCharType="end"/>
      </w:r>
      <w:r w:rsidR="00CA1519">
        <w:rPr>
          <w:color w:val="FF0000"/>
          <w:lang w:eastAsia="ko-KR"/>
        </w:rPr>
        <w:t xml:space="preserve"> have been added.</w:t>
      </w:r>
    </w:p>
    <w:p w:rsidR="001061AA" w:rsidRDefault="001061AA" w:rsidP="001061AA">
      <w:pPr>
        <w:pStyle w:val="Heading1"/>
        <w:rPr>
          <w:lang w:eastAsia="ko-KR"/>
        </w:rPr>
      </w:pPr>
      <w:r>
        <w:rPr>
          <w:lang w:eastAsia="ko-KR"/>
        </w:rPr>
        <w:lastRenderedPageBreak/>
        <w:t>Assumptions</w:t>
      </w:r>
    </w:p>
    <w:p w:rsidR="00815625" w:rsidRPr="00BC0263" w:rsidRDefault="00500AB7" w:rsidP="00815625">
      <w:pPr>
        <w:pStyle w:val="Heading2"/>
        <w:rPr>
          <w:lang w:eastAsia="zh-CN"/>
        </w:rPr>
      </w:pPr>
      <w:r>
        <w:rPr>
          <w:lang w:eastAsia="zh-CN"/>
        </w:rPr>
        <w:t>Link model</w:t>
      </w:r>
    </w:p>
    <w:p w:rsidR="00815625" w:rsidRDefault="0020738A" w:rsidP="00815625">
      <w:pPr>
        <w:rPr>
          <w:lang w:eastAsia="zh-CN"/>
        </w:rPr>
      </w:pPr>
      <w:r>
        <w:rPr>
          <w:lang w:eastAsia="zh-CN"/>
        </w:rPr>
        <w:t xml:space="preserve">The link level model used in the simulator is described in </w:t>
      </w:r>
      <w:r w:rsidR="006558F7">
        <w:rPr>
          <w:lang w:eastAsia="zh-CN"/>
        </w:rPr>
        <w:fldChar w:fldCharType="begin"/>
      </w:r>
      <w:r w:rsidR="006558F7">
        <w:rPr>
          <w:lang w:eastAsia="zh-CN"/>
        </w:rPr>
        <w:instrText xml:space="preserve"> REF _Ref441428034 \r \h </w:instrText>
      </w:r>
      <w:r w:rsidR="006558F7">
        <w:rPr>
          <w:lang w:eastAsia="zh-CN"/>
        </w:rPr>
      </w:r>
      <w:r w:rsidR="006558F7">
        <w:rPr>
          <w:lang w:eastAsia="zh-CN"/>
        </w:rPr>
        <w:fldChar w:fldCharType="separate"/>
      </w:r>
      <w:r w:rsidR="000A1C9E">
        <w:rPr>
          <w:lang w:eastAsia="zh-CN"/>
        </w:rPr>
        <w:t>[8]</w:t>
      </w:r>
      <w:r w:rsidR="006558F7">
        <w:rPr>
          <w:lang w:eastAsia="zh-CN"/>
        </w:rPr>
        <w:fldChar w:fldCharType="end"/>
      </w:r>
      <w:r>
        <w:rPr>
          <w:lang w:eastAsia="zh-CN"/>
        </w:rPr>
        <w:t>.</w:t>
      </w:r>
    </w:p>
    <w:p w:rsidR="0020738A" w:rsidRDefault="0020738A" w:rsidP="0020738A">
      <w:pPr>
        <w:pStyle w:val="Heading2"/>
        <w:rPr>
          <w:lang w:eastAsia="zh-CN"/>
        </w:rPr>
      </w:pPr>
      <w:r>
        <w:rPr>
          <w:lang w:eastAsia="zh-CN"/>
        </w:rPr>
        <w:t>Blind transmissions</w:t>
      </w:r>
    </w:p>
    <w:p w:rsidR="0020738A" w:rsidRDefault="0020738A" w:rsidP="0020738A">
      <w:pPr>
        <w:pStyle w:val="BodyText"/>
        <w:rPr>
          <w:lang w:eastAsia="zh-CN"/>
        </w:rPr>
      </w:pPr>
      <w:r>
        <w:rPr>
          <w:lang w:eastAsia="zh-CN"/>
        </w:rPr>
        <w:t xml:space="preserve">The blind transmissions used in the simulations are those derived by link level analysis in </w:t>
      </w:r>
      <w:r w:rsidR="006558F7">
        <w:rPr>
          <w:lang w:eastAsia="zh-CN"/>
        </w:rPr>
        <w:fldChar w:fldCharType="begin"/>
      </w:r>
      <w:r w:rsidR="006558F7">
        <w:rPr>
          <w:lang w:eastAsia="zh-CN"/>
        </w:rPr>
        <w:instrText xml:space="preserve"> REF _Ref441428115 \r \h </w:instrText>
      </w:r>
      <w:r w:rsidR="006558F7">
        <w:rPr>
          <w:lang w:eastAsia="zh-CN"/>
        </w:rPr>
      </w:r>
      <w:r w:rsidR="006558F7">
        <w:rPr>
          <w:lang w:eastAsia="zh-CN"/>
        </w:rPr>
        <w:fldChar w:fldCharType="separate"/>
      </w:r>
      <w:r w:rsidR="000A1C9E">
        <w:rPr>
          <w:lang w:eastAsia="zh-CN"/>
        </w:rPr>
        <w:t>[6]</w:t>
      </w:r>
      <w:r w:rsidR="006558F7">
        <w:rPr>
          <w:lang w:eastAsia="zh-CN"/>
        </w:rPr>
        <w:fldChar w:fldCharType="end"/>
      </w:r>
      <w:r>
        <w:rPr>
          <w:lang w:eastAsia="zh-CN"/>
        </w:rPr>
        <w:t xml:space="preserve"> and evaluated on system level in </w:t>
      </w:r>
      <w:r w:rsidR="006558F7">
        <w:rPr>
          <w:lang w:eastAsia="zh-CN"/>
        </w:rPr>
        <w:fldChar w:fldCharType="begin"/>
      </w:r>
      <w:r w:rsidR="006558F7">
        <w:rPr>
          <w:lang w:eastAsia="zh-CN"/>
        </w:rPr>
        <w:instrText xml:space="preserve"> REF _Ref441427997 \r \h </w:instrText>
      </w:r>
      <w:r w:rsidR="006558F7">
        <w:rPr>
          <w:lang w:eastAsia="zh-CN"/>
        </w:rPr>
      </w:r>
      <w:r w:rsidR="006558F7">
        <w:rPr>
          <w:lang w:eastAsia="zh-CN"/>
        </w:rPr>
        <w:fldChar w:fldCharType="separate"/>
      </w:r>
      <w:r w:rsidR="000A1C9E">
        <w:rPr>
          <w:lang w:eastAsia="zh-CN"/>
        </w:rPr>
        <w:t>[5]</w:t>
      </w:r>
      <w:r w:rsidR="006558F7">
        <w:rPr>
          <w:lang w:eastAsia="zh-CN"/>
        </w:rPr>
        <w:fldChar w:fldCharType="end"/>
      </w:r>
      <w:r w:rsidR="0039358F">
        <w:rPr>
          <w:lang w:eastAsia="zh-CN"/>
        </w:rPr>
        <w:t xml:space="preserve">, see </w:t>
      </w:r>
      <w:r w:rsidR="0039358F">
        <w:rPr>
          <w:lang w:eastAsia="zh-CN"/>
        </w:rPr>
        <w:fldChar w:fldCharType="begin"/>
      </w:r>
      <w:r w:rsidR="0039358F">
        <w:rPr>
          <w:lang w:eastAsia="zh-CN"/>
        </w:rPr>
        <w:instrText xml:space="preserve"> REF _Ref441175453 \h </w:instrText>
      </w:r>
      <w:r w:rsidR="0039358F">
        <w:rPr>
          <w:lang w:eastAsia="zh-CN"/>
        </w:rPr>
      </w:r>
      <w:r w:rsidR="0039358F">
        <w:rPr>
          <w:lang w:eastAsia="zh-CN"/>
        </w:rPr>
        <w:fldChar w:fldCharType="separate"/>
      </w:r>
      <w:r w:rsidR="000A1C9E">
        <w:t xml:space="preserve">Table </w:t>
      </w:r>
      <w:r w:rsidR="000A1C9E">
        <w:rPr>
          <w:noProof/>
        </w:rPr>
        <w:t>1</w:t>
      </w:r>
      <w:r w:rsidR="0039358F">
        <w:rPr>
          <w:lang w:eastAsia="zh-CN"/>
        </w:rPr>
        <w:fldChar w:fldCharType="end"/>
      </w:r>
      <w:r w:rsidR="0039358F">
        <w:rPr>
          <w:lang w:eastAsia="zh-CN"/>
        </w:rPr>
        <w:t>.</w:t>
      </w:r>
    </w:p>
    <w:p w:rsidR="0020738A" w:rsidRDefault="0039358F" w:rsidP="00506711">
      <w:pPr>
        <w:pStyle w:val="Caption"/>
        <w:keepNext/>
      </w:pPr>
      <w:bookmarkStart w:id="5" w:name="_Ref441175453"/>
      <w:proofErr w:type="gramStart"/>
      <w:r>
        <w:t xml:space="preserve">Table </w:t>
      </w:r>
      <w:r w:rsidR="005914B5">
        <w:fldChar w:fldCharType="begin"/>
      </w:r>
      <w:r w:rsidR="005914B5">
        <w:instrText xml:space="preserve"> SEQ Table \* ARABIC </w:instrText>
      </w:r>
      <w:r w:rsidR="005914B5">
        <w:fldChar w:fldCharType="separate"/>
      </w:r>
      <w:r w:rsidR="000A1C9E">
        <w:rPr>
          <w:noProof/>
        </w:rPr>
        <w:t>1</w:t>
      </w:r>
      <w:r w:rsidR="005914B5">
        <w:rPr>
          <w:noProof/>
        </w:rPr>
        <w:fldChar w:fldCharType="end"/>
      </w:r>
      <w:bookmarkEnd w:id="5"/>
      <w:r>
        <w:t xml:space="preserve">: </w:t>
      </w:r>
      <w:r w:rsidR="00506711">
        <w:t>Blind transmissions.</w:t>
      </w:r>
      <w:proofErr w:type="gramEnd"/>
    </w:p>
    <w:tbl>
      <w:tblPr>
        <w:tblStyle w:val="TableGrid"/>
        <w:tblW w:w="0" w:type="auto"/>
        <w:jc w:val="center"/>
        <w:tblInd w:w="1152" w:type="dxa"/>
        <w:tblLook w:val="04A0" w:firstRow="1" w:lastRow="0" w:firstColumn="1" w:lastColumn="0" w:noHBand="0" w:noVBand="1"/>
      </w:tblPr>
      <w:tblGrid>
        <w:gridCol w:w="2001"/>
        <w:gridCol w:w="3126"/>
      </w:tblGrid>
      <w:tr w:rsidR="00506711" w:rsidRPr="00506711" w:rsidTr="00506711">
        <w:trPr>
          <w:jc w:val="center"/>
        </w:trPr>
        <w:tc>
          <w:tcPr>
            <w:tcW w:w="2001" w:type="dxa"/>
            <w:shd w:val="clear" w:color="auto" w:fill="DBE5F1" w:themeFill="accent1" w:themeFillTint="33"/>
          </w:tcPr>
          <w:p w:rsidR="00506711" w:rsidRPr="00726D6E" w:rsidRDefault="00506711" w:rsidP="00506711">
            <w:pPr>
              <w:keepNext/>
              <w:jc w:val="center"/>
              <w:rPr>
                <w:rFonts w:cs="Arial"/>
                <w:b/>
                <w:sz w:val="20"/>
                <w:szCs w:val="20"/>
                <w:lang w:eastAsia="zh-CN"/>
              </w:rPr>
            </w:pPr>
            <w:r w:rsidRPr="00726D6E">
              <w:rPr>
                <w:rFonts w:cs="Arial"/>
                <w:b/>
                <w:sz w:val="20"/>
                <w:szCs w:val="20"/>
                <w:lang w:eastAsia="zh-CN"/>
              </w:rPr>
              <w:t>Logical channel</w:t>
            </w:r>
          </w:p>
        </w:tc>
        <w:tc>
          <w:tcPr>
            <w:tcW w:w="3126" w:type="dxa"/>
            <w:shd w:val="clear" w:color="auto" w:fill="DBE5F1" w:themeFill="accent1" w:themeFillTint="33"/>
          </w:tcPr>
          <w:p w:rsidR="00506711" w:rsidRPr="00726D6E" w:rsidRDefault="00506711" w:rsidP="00506711">
            <w:pPr>
              <w:keepNext/>
              <w:jc w:val="center"/>
              <w:rPr>
                <w:rFonts w:cs="Arial"/>
                <w:b/>
                <w:sz w:val="20"/>
                <w:szCs w:val="20"/>
                <w:lang w:eastAsia="zh-CN"/>
              </w:rPr>
            </w:pPr>
            <w:r w:rsidRPr="00726D6E">
              <w:rPr>
                <w:rFonts w:cs="Arial"/>
                <w:b/>
                <w:sz w:val="20"/>
                <w:szCs w:val="20"/>
                <w:lang w:eastAsia="zh-CN"/>
              </w:rPr>
              <w:t xml:space="preserve">Coverage Class </w:t>
            </w:r>
            <w:r w:rsidRPr="00726D6E">
              <w:rPr>
                <w:rFonts w:cs="Arial"/>
                <w:b/>
                <w:sz w:val="20"/>
                <w:szCs w:val="20"/>
                <w:lang w:eastAsia="zh-CN"/>
              </w:rPr>
              <w:br/>
              <w:t>[CC1, CC2, CC3, CC4]</w:t>
            </w:r>
          </w:p>
        </w:tc>
      </w:tr>
      <w:tr w:rsidR="00506711" w:rsidRPr="00910F81" w:rsidTr="00506711">
        <w:trPr>
          <w:jc w:val="center"/>
        </w:trPr>
        <w:tc>
          <w:tcPr>
            <w:tcW w:w="2001" w:type="dxa"/>
          </w:tcPr>
          <w:p w:rsidR="00506711" w:rsidRPr="00726D6E" w:rsidRDefault="00506711" w:rsidP="00506711">
            <w:pPr>
              <w:keepNext/>
              <w:jc w:val="center"/>
              <w:rPr>
                <w:rFonts w:cs="Arial"/>
                <w:sz w:val="20"/>
                <w:szCs w:val="20"/>
                <w:lang w:eastAsia="zh-CN"/>
              </w:rPr>
            </w:pPr>
            <w:r w:rsidRPr="00726D6E">
              <w:rPr>
                <w:rFonts w:cs="Arial"/>
                <w:sz w:val="20"/>
                <w:szCs w:val="20"/>
                <w:lang w:eastAsia="zh-CN"/>
              </w:rPr>
              <w:t>EC-AGCH</w:t>
            </w:r>
          </w:p>
        </w:tc>
        <w:tc>
          <w:tcPr>
            <w:tcW w:w="3126" w:type="dxa"/>
          </w:tcPr>
          <w:p w:rsidR="00506711" w:rsidRPr="00726D6E" w:rsidRDefault="00506711" w:rsidP="00506711">
            <w:pPr>
              <w:keepNext/>
              <w:jc w:val="center"/>
              <w:rPr>
                <w:rFonts w:cs="Arial"/>
                <w:sz w:val="20"/>
                <w:szCs w:val="20"/>
                <w:lang w:eastAsia="zh-CN"/>
              </w:rPr>
            </w:pPr>
            <w:r w:rsidRPr="00726D6E">
              <w:rPr>
                <w:rFonts w:cs="Arial"/>
                <w:sz w:val="20"/>
                <w:szCs w:val="20"/>
                <w:lang w:eastAsia="zh-CN"/>
              </w:rPr>
              <w:t>[1,8,16,32]</w:t>
            </w:r>
          </w:p>
        </w:tc>
      </w:tr>
      <w:tr w:rsidR="00506711" w:rsidRPr="00910F81" w:rsidTr="00506711">
        <w:trPr>
          <w:jc w:val="center"/>
        </w:trPr>
        <w:tc>
          <w:tcPr>
            <w:tcW w:w="2001" w:type="dxa"/>
          </w:tcPr>
          <w:p w:rsidR="00506711" w:rsidRPr="00726D6E" w:rsidRDefault="00506711" w:rsidP="00910FEC">
            <w:pPr>
              <w:jc w:val="center"/>
              <w:rPr>
                <w:rFonts w:cs="Arial"/>
                <w:sz w:val="20"/>
                <w:szCs w:val="20"/>
                <w:lang w:eastAsia="zh-CN"/>
              </w:rPr>
            </w:pPr>
            <w:r w:rsidRPr="00726D6E">
              <w:rPr>
                <w:rFonts w:cs="Arial"/>
                <w:sz w:val="20"/>
                <w:szCs w:val="20"/>
                <w:lang w:eastAsia="zh-CN"/>
              </w:rPr>
              <w:t>EC-RACH</w:t>
            </w:r>
          </w:p>
        </w:tc>
        <w:tc>
          <w:tcPr>
            <w:tcW w:w="3126" w:type="dxa"/>
          </w:tcPr>
          <w:p w:rsidR="00506711" w:rsidRPr="00726D6E" w:rsidRDefault="00506711" w:rsidP="00506711">
            <w:pPr>
              <w:jc w:val="center"/>
              <w:rPr>
                <w:rFonts w:cs="Arial"/>
                <w:sz w:val="20"/>
                <w:szCs w:val="20"/>
                <w:lang w:eastAsia="zh-CN"/>
              </w:rPr>
            </w:pPr>
            <w:r w:rsidRPr="00726D6E">
              <w:rPr>
                <w:rFonts w:cs="Arial"/>
                <w:sz w:val="20"/>
                <w:szCs w:val="20"/>
                <w:lang w:eastAsia="zh-CN"/>
              </w:rPr>
              <w:t>[1,4,16,48]</w:t>
            </w:r>
          </w:p>
        </w:tc>
      </w:tr>
    </w:tbl>
    <w:p w:rsidR="0039358F" w:rsidRPr="0039358F" w:rsidRDefault="0039358F" w:rsidP="0039358F">
      <w:pPr>
        <w:rPr>
          <w:lang w:eastAsia="zh-CN"/>
        </w:rPr>
      </w:pPr>
    </w:p>
    <w:p w:rsidR="00B43F3B" w:rsidRDefault="00596693" w:rsidP="00B43F3B">
      <w:pPr>
        <w:pStyle w:val="Heading2"/>
        <w:rPr>
          <w:lang w:eastAsia="ko-KR"/>
        </w:rPr>
      </w:pPr>
      <w:r>
        <w:rPr>
          <w:lang w:eastAsia="ko-KR"/>
        </w:rPr>
        <w:t>Network synchronization</w:t>
      </w:r>
    </w:p>
    <w:p w:rsidR="00B43F3B" w:rsidRPr="00E214F7" w:rsidRDefault="00042676" w:rsidP="00B43F3B">
      <w:pPr>
        <w:rPr>
          <w:color w:val="FF0000"/>
          <w:lang w:eastAsia="zh-CN"/>
        </w:rPr>
      </w:pPr>
      <w:r w:rsidRPr="00E214F7">
        <w:rPr>
          <w:color w:val="FF0000"/>
          <w:lang w:eastAsia="zh-CN"/>
        </w:rPr>
        <w:t xml:space="preserve">The interference situation modeled by the simulation is limited to timeslot synchronized network. </w:t>
      </w:r>
      <w:r w:rsidR="00BB65C0" w:rsidRPr="00E214F7">
        <w:rPr>
          <w:color w:val="FF0000"/>
          <w:lang w:eastAsia="zh-CN"/>
        </w:rPr>
        <w:t xml:space="preserve">This means EC-AGCH / EC-RACH </w:t>
      </w:r>
      <w:r w:rsidR="003E0493" w:rsidRPr="00E214F7">
        <w:rPr>
          <w:color w:val="FF0000"/>
          <w:lang w:eastAsia="zh-CN"/>
        </w:rPr>
        <w:t xml:space="preserve">channels are </w:t>
      </w:r>
      <w:r w:rsidR="00E214F7" w:rsidRPr="00E214F7">
        <w:rPr>
          <w:color w:val="FF0000"/>
          <w:lang w:eastAsia="zh-CN"/>
        </w:rPr>
        <w:t>both interfered by other EC-CCCH channels, and EC-PDTCH/EC-PACCH interference in other cells</w:t>
      </w:r>
      <w:r w:rsidR="003E0493" w:rsidRPr="00E214F7">
        <w:rPr>
          <w:color w:val="FF0000"/>
          <w:lang w:eastAsia="zh-CN"/>
        </w:rPr>
        <w:t>.</w:t>
      </w:r>
    </w:p>
    <w:p w:rsidR="0045715E" w:rsidRDefault="0045715E" w:rsidP="0045715E">
      <w:pPr>
        <w:pStyle w:val="Heading2"/>
        <w:rPr>
          <w:lang w:eastAsia="zh-CN"/>
        </w:rPr>
      </w:pPr>
      <w:bookmarkStart w:id="6" w:name="_Ref441176617"/>
      <w:r>
        <w:rPr>
          <w:lang w:eastAsia="zh-CN"/>
        </w:rPr>
        <w:t>Coverage class adaptation</w:t>
      </w:r>
      <w:bookmarkEnd w:id="6"/>
    </w:p>
    <w:p w:rsidR="0045715E" w:rsidRPr="0045715E" w:rsidRDefault="0045715E" w:rsidP="0045715E">
      <w:pPr>
        <w:pStyle w:val="BodyText"/>
        <w:rPr>
          <w:lang w:eastAsia="zh-CN"/>
        </w:rPr>
      </w:pPr>
      <w:r>
        <w:rPr>
          <w:lang w:eastAsia="zh-CN"/>
        </w:rPr>
        <w:t xml:space="preserve">Coverage class adaptation has been applied as described in </w:t>
      </w:r>
      <w:r w:rsidR="006558F7">
        <w:rPr>
          <w:lang w:eastAsia="zh-CN"/>
        </w:rPr>
        <w:fldChar w:fldCharType="begin"/>
      </w:r>
      <w:r w:rsidR="006558F7">
        <w:rPr>
          <w:lang w:eastAsia="zh-CN"/>
        </w:rPr>
        <w:instrText xml:space="preserve"> REF _Ref441428201 \r \h </w:instrText>
      </w:r>
      <w:r w:rsidR="006558F7">
        <w:rPr>
          <w:lang w:eastAsia="zh-CN"/>
        </w:rPr>
      </w:r>
      <w:r w:rsidR="006558F7">
        <w:rPr>
          <w:lang w:eastAsia="zh-CN"/>
        </w:rPr>
        <w:fldChar w:fldCharType="separate"/>
      </w:r>
      <w:r w:rsidR="000A1C9E">
        <w:rPr>
          <w:lang w:eastAsia="zh-CN"/>
        </w:rPr>
        <w:t>[7]</w:t>
      </w:r>
      <w:r w:rsidR="006558F7">
        <w:rPr>
          <w:lang w:eastAsia="zh-CN"/>
        </w:rPr>
        <w:fldChar w:fldCharType="end"/>
      </w:r>
      <w:r>
        <w:rPr>
          <w:lang w:eastAsia="zh-CN"/>
        </w:rPr>
        <w:t xml:space="preserve"> with </w:t>
      </w:r>
      <w:r w:rsidR="00292B31">
        <w:rPr>
          <w:lang w:eastAsia="zh-CN"/>
        </w:rPr>
        <w:t xml:space="preserve">two failed attempts before adaptation of the coverage class is allowed. At most two increments in CC from the initially estimated class </w:t>
      </w:r>
      <w:r w:rsidR="00706800">
        <w:rPr>
          <w:lang w:eastAsia="zh-CN"/>
        </w:rPr>
        <w:t>are</w:t>
      </w:r>
      <w:r w:rsidR="00292B31">
        <w:rPr>
          <w:lang w:eastAsia="zh-CN"/>
        </w:rPr>
        <w:t xml:space="preserve"> allowed.</w:t>
      </w:r>
    </w:p>
    <w:p w:rsidR="00815625" w:rsidRPr="00BC0263" w:rsidRDefault="00815625" w:rsidP="00815625">
      <w:pPr>
        <w:pStyle w:val="Heading2"/>
        <w:rPr>
          <w:lang w:eastAsia="zh-CN"/>
        </w:rPr>
      </w:pPr>
      <w:r>
        <w:rPr>
          <w:lang w:eastAsia="zh-CN"/>
        </w:rPr>
        <w:t>BCCH Power Savings</w:t>
      </w:r>
    </w:p>
    <w:p w:rsidR="00815625" w:rsidRDefault="00815625" w:rsidP="0028441E">
      <w:pPr>
        <w:pStyle w:val="BodyText"/>
        <w:rPr>
          <w:lang w:eastAsia="ko-KR"/>
        </w:rPr>
      </w:pPr>
      <w:r w:rsidRPr="00DB61C2">
        <w:rPr>
          <w:lang w:eastAsia="ko-KR"/>
        </w:rPr>
        <w:t xml:space="preserve">BCCH power savings </w:t>
      </w:r>
      <w:r w:rsidR="00AE5303" w:rsidRPr="00DB61C2">
        <w:rPr>
          <w:lang w:eastAsia="ko-KR"/>
        </w:rPr>
        <w:t xml:space="preserve">can be used to reduce interference on the BCCH frequency layer. </w:t>
      </w:r>
      <w:r w:rsidRPr="00DB61C2">
        <w:rPr>
          <w:lang w:eastAsia="ko-KR"/>
        </w:rPr>
        <w:t xml:space="preserve"> </w:t>
      </w:r>
      <w:r w:rsidR="00AE5303" w:rsidRPr="00DB61C2">
        <w:rPr>
          <w:lang w:eastAsia="ko-KR"/>
        </w:rPr>
        <w:t>With tighter BCCH frequency re-use the importance of this</w:t>
      </w:r>
      <w:r w:rsidR="00CE5A3B" w:rsidRPr="00DB61C2">
        <w:rPr>
          <w:lang w:eastAsia="ko-KR"/>
        </w:rPr>
        <w:t xml:space="preserve"> functionality</w:t>
      </w:r>
      <w:r w:rsidR="00AE5303" w:rsidRPr="00DB61C2">
        <w:rPr>
          <w:lang w:eastAsia="ko-KR"/>
        </w:rPr>
        <w:t xml:space="preserve"> increase</w:t>
      </w:r>
      <w:r w:rsidR="00044DAF" w:rsidRPr="00DB61C2">
        <w:rPr>
          <w:lang w:eastAsia="ko-KR"/>
        </w:rPr>
        <w:t>s</w:t>
      </w:r>
      <w:r w:rsidR="00AE5303" w:rsidRPr="00DB61C2">
        <w:rPr>
          <w:lang w:eastAsia="ko-KR"/>
        </w:rPr>
        <w:t>. BCCH power savings</w:t>
      </w:r>
      <w:r w:rsidRPr="00DB61C2">
        <w:rPr>
          <w:lang w:eastAsia="ko-KR"/>
        </w:rPr>
        <w:t xml:space="preserve"> </w:t>
      </w:r>
      <w:r w:rsidR="00AE5303" w:rsidRPr="00DB61C2">
        <w:rPr>
          <w:lang w:eastAsia="ko-KR"/>
        </w:rPr>
        <w:t xml:space="preserve">can be used with various levels of reduction and selections of what timeslots and channels it should be applied to. </w:t>
      </w:r>
      <w:r w:rsidR="00A52CE1" w:rsidRPr="00DB61C2">
        <w:rPr>
          <w:lang w:eastAsia="ko-KR"/>
        </w:rPr>
        <w:t>For</w:t>
      </w:r>
      <w:r w:rsidR="00992654" w:rsidRPr="00DB61C2">
        <w:rPr>
          <w:lang w:eastAsia="ko-KR"/>
        </w:rPr>
        <w:t xml:space="preserve"> </w:t>
      </w:r>
      <w:r w:rsidR="00B12150">
        <w:rPr>
          <w:lang w:eastAsia="ko-KR"/>
        </w:rPr>
        <w:t xml:space="preserve">the </w:t>
      </w:r>
      <w:r w:rsidR="00992654" w:rsidRPr="00DB61C2">
        <w:rPr>
          <w:lang w:eastAsia="ko-KR"/>
        </w:rPr>
        <w:t xml:space="preserve">simulator a </w:t>
      </w:r>
      <w:r w:rsidR="00AE5303" w:rsidRPr="00DB61C2">
        <w:rPr>
          <w:lang w:eastAsia="ko-KR"/>
        </w:rPr>
        <w:t xml:space="preserve">simple </w:t>
      </w:r>
      <w:r w:rsidR="00A52CE1" w:rsidRPr="00DB61C2">
        <w:rPr>
          <w:lang w:eastAsia="ko-KR"/>
        </w:rPr>
        <w:t xml:space="preserve">implementation for BCCH PS was used with a </w:t>
      </w:r>
      <w:r w:rsidR="00AE5303" w:rsidRPr="00DB61C2">
        <w:rPr>
          <w:lang w:eastAsia="ko-KR"/>
        </w:rPr>
        <w:t xml:space="preserve">reduction of 6 </w:t>
      </w:r>
      <w:r w:rsidR="00992654" w:rsidRPr="00DB61C2">
        <w:rPr>
          <w:lang w:eastAsia="ko-KR"/>
        </w:rPr>
        <w:t xml:space="preserve">dB </w:t>
      </w:r>
      <w:r w:rsidR="00A52CE1" w:rsidRPr="00DB61C2">
        <w:rPr>
          <w:lang w:eastAsia="ko-KR"/>
        </w:rPr>
        <w:t xml:space="preserve">for </w:t>
      </w:r>
      <w:r w:rsidR="00B12150">
        <w:rPr>
          <w:lang w:eastAsia="ko-KR"/>
        </w:rPr>
        <w:t>60% of the dummy bursts transmitted on the EC-CCCH DL</w:t>
      </w:r>
      <w:r w:rsidR="00A52CE1" w:rsidRPr="00DB61C2">
        <w:rPr>
          <w:lang w:eastAsia="ko-KR"/>
        </w:rPr>
        <w:t>.</w:t>
      </w:r>
      <w:r w:rsidR="00B12150">
        <w:rPr>
          <w:lang w:eastAsia="ko-KR"/>
        </w:rPr>
        <w:t xml:space="preserve"> I.e. no power control was applied to Immediate Assignment messages.</w:t>
      </w:r>
      <w:r w:rsidR="0028441E">
        <w:rPr>
          <w:lang w:eastAsia="ko-KR"/>
        </w:rPr>
        <w:t xml:space="preserve"> The choice not to </w:t>
      </w:r>
      <w:r w:rsidR="00731ACD">
        <w:rPr>
          <w:lang w:eastAsia="ko-KR"/>
        </w:rPr>
        <w:t>down-regulate all dummy bursts on the EC-CCCH is to also include a more highly loaded network where n</w:t>
      </w:r>
      <w:r w:rsidR="00780E60">
        <w:rPr>
          <w:lang w:eastAsia="ko-KR"/>
        </w:rPr>
        <w:t>ot only EC-AGCH but also EC-PCH</w:t>
      </w:r>
      <w:r w:rsidR="00731ACD">
        <w:rPr>
          <w:lang w:eastAsia="ko-KR"/>
        </w:rPr>
        <w:t xml:space="preserve"> would be transmitted</w:t>
      </w:r>
      <w:r w:rsidR="00223885">
        <w:rPr>
          <w:lang w:eastAsia="ko-KR"/>
        </w:rPr>
        <w:t xml:space="preserve"> (assumed to be not power regulated)</w:t>
      </w:r>
      <w:r w:rsidR="00731ACD">
        <w:rPr>
          <w:lang w:eastAsia="ko-KR"/>
        </w:rPr>
        <w:t>.</w:t>
      </w:r>
    </w:p>
    <w:p w:rsidR="00294448" w:rsidRDefault="00294448" w:rsidP="00294448">
      <w:pPr>
        <w:pStyle w:val="Heading2"/>
        <w:rPr>
          <w:lang w:eastAsia="ko-KR"/>
        </w:rPr>
      </w:pPr>
      <w:r>
        <w:rPr>
          <w:lang w:eastAsia="ko-KR"/>
        </w:rPr>
        <w:t>Frequency planning</w:t>
      </w:r>
    </w:p>
    <w:p w:rsidR="00294448" w:rsidRPr="00F20889" w:rsidRDefault="00F20889" w:rsidP="00F20889">
      <w:pPr>
        <w:pStyle w:val="BodyText"/>
        <w:rPr>
          <w:color w:val="FF0000"/>
          <w:lang w:eastAsia="ko-KR"/>
        </w:rPr>
      </w:pPr>
      <w:r w:rsidRPr="00F20889">
        <w:rPr>
          <w:color w:val="FF0000"/>
          <w:lang w:eastAsia="ko-KR"/>
        </w:rPr>
        <w:t xml:space="preserve">The </w:t>
      </w:r>
      <w:r w:rsidR="00294448" w:rsidRPr="00F20889">
        <w:rPr>
          <w:color w:val="FF0000"/>
          <w:lang w:eastAsia="ko-KR"/>
        </w:rPr>
        <w:t>frequency planning simulated</w:t>
      </w:r>
      <w:r w:rsidRPr="00F20889">
        <w:rPr>
          <w:color w:val="FF0000"/>
          <w:lang w:eastAsia="ko-KR"/>
        </w:rPr>
        <w:t xml:space="preserve"> have been based on regular re-use clusters in a 4/</w:t>
      </w:r>
      <w:r w:rsidR="00E21438" w:rsidRPr="00F20889">
        <w:rPr>
          <w:color w:val="FF0000"/>
          <w:lang w:eastAsia="ko-KR"/>
        </w:rPr>
        <w:t>12,</w:t>
      </w:r>
      <w:r w:rsidRPr="00F20889">
        <w:rPr>
          <w:color w:val="FF0000"/>
          <w:lang w:eastAsia="ko-KR"/>
        </w:rPr>
        <w:t xml:space="preserve"> 3/</w:t>
      </w:r>
      <w:r w:rsidR="00E21438" w:rsidRPr="00F20889">
        <w:rPr>
          <w:color w:val="FF0000"/>
          <w:lang w:eastAsia="ko-KR"/>
        </w:rPr>
        <w:t xml:space="preserve">9, and </w:t>
      </w:r>
      <w:r w:rsidRPr="00F20889">
        <w:rPr>
          <w:color w:val="FF0000"/>
          <w:lang w:eastAsia="ko-KR"/>
        </w:rPr>
        <w:t>1/</w:t>
      </w:r>
      <w:r w:rsidR="00E21438" w:rsidRPr="00F20889">
        <w:rPr>
          <w:color w:val="FF0000"/>
          <w:lang w:eastAsia="ko-KR"/>
        </w:rPr>
        <w:t>3</w:t>
      </w:r>
      <w:r w:rsidRPr="00F20889">
        <w:rPr>
          <w:color w:val="FF0000"/>
          <w:lang w:eastAsia="ko-KR"/>
        </w:rPr>
        <w:t xml:space="preserve"> re-use</w:t>
      </w:r>
      <w:r w:rsidR="00E21438" w:rsidRPr="00F20889">
        <w:rPr>
          <w:color w:val="FF0000"/>
          <w:lang w:eastAsia="ko-KR"/>
        </w:rPr>
        <w:t>.</w:t>
      </w:r>
    </w:p>
    <w:p w:rsidR="00DA5AEC" w:rsidRPr="0082321A" w:rsidRDefault="00060340" w:rsidP="00815625">
      <w:pPr>
        <w:pStyle w:val="Heading1"/>
      </w:pPr>
      <w:r>
        <w:lastRenderedPageBreak/>
        <w:t>Simulations</w:t>
      </w:r>
    </w:p>
    <w:p w:rsidR="00DA5AEC" w:rsidRPr="0082321A" w:rsidRDefault="00DA5AEC" w:rsidP="00DA5AEC">
      <w:pPr>
        <w:pStyle w:val="Heading2"/>
        <w:rPr>
          <w:lang w:eastAsia="zh-CN"/>
        </w:rPr>
      </w:pPr>
      <w:r w:rsidRPr="0082321A">
        <w:rPr>
          <w:lang w:eastAsia="zh-CN"/>
        </w:rPr>
        <w:t>Simulation assumptions</w:t>
      </w:r>
    </w:p>
    <w:p w:rsidR="0057709A" w:rsidRPr="00AE356F" w:rsidRDefault="00DA5AEC" w:rsidP="00DA5AEC">
      <w:pPr>
        <w:pStyle w:val="BodyText"/>
        <w:rPr>
          <w:lang w:eastAsia="zh-CN"/>
        </w:rPr>
      </w:pPr>
      <w:r w:rsidRPr="00DB61C2">
        <w:rPr>
          <w:lang w:eastAsia="zh-CN"/>
        </w:rPr>
        <w:t xml:space="preserve">The system level simulation assumptions in </w:t>
      </w:r>
      <w:r w:rsidR="00202892">
        <w:rPr>
          <w:lang w:eastAsia="zh-CN"/>
        </w:rPr>
        <w:fldChar w:fldCharType="begin"/>
      </w:r>
      <w:r w:rsidR="00202892">
        <w:rPr>
          <w:lang w:eastAsia="zh-CN"/>
        </w:rPr>
        <w:instrText xml:space="preserve"> REF _Ref435521216 \r \h </w:instrText>
      </w:r>
      <w:r w:rsidR="00202892">
        <w:rPr>
          <w:lang w:eastAsia="zh-CN"/>
        </w:rPr>
      </w:r>
      <w:r w:rsidR="00202892">
        <w:rPr>
          <w:lang w:eastAsia="zh-CN"/>
        </w:rPr>
        <w:fldChar w:fldCharType="separate"/>
      </w:r>
      <w:r w:rsidR="000A1C9E">
        <w:rPr>
          <w:lang w:eastAsia="zh-CN"/>
        </w:rPr>
        <w:t>[3]</w:t>
      </w:r>
      <w:r w:rsidR="00202892">
        <w:rPr>
          <w:lang w:eastAsia="zh-CN"/>
        </w:rPr>
        <w:fldChar w:fldCharType="end"/>
      </w:r>
      <w:r w:rsidRPr="00DB61C2">
        <w:rPr>
          <w:lang w:eastAsia="zh-CN"/>
        </w:rPr>
        <w:t xml:space="preserve"> have been followed. </w:t>
      </w:r>
      <w:r w:rsidRPr="00AE356F">
        <w:rPr>
          <w:lang w:eastAsia="zh-CN"/>
        </w:rPr>
        <w:t xml:space="preserve">Other specific assumptions are shown in </w:t>
      </w:r>
      <w:r w:rsidRPr="0082321A">
        <w:rPr>
          <w:lang w:eastAsia="zh-CN"/>
        </w:rPr>
        <w:fldChar w:fldCharType="begin"/>
      </w:r>
      <w:r w:rsidRPr="00AE356F">
        <w:rPr>
          <w:lang w:eastAsia="zh-CN"/>
        </w:rPr>
        <w:instrText xml:space="preserve"> REF _Ref416799473 \h </w:instrText>
      </w:r>
      <w:r w:rsidRPr="0082321A">
        <w:rPr>
          <w:lang w:eastAsia="zh-CN"/>
        </w:rPr>
      </w:r>
      <w:r w:rsidRPr="0082321A">
        <w:rPr>
          <w:lang w:eastAsia="zh-CN"/>
        </w:rPr>
        <w:fldChar w:fldCharType="separate"/>
      </w:r>
      <w:r w:rsidR="000A1C9E" w:rsidRPr="00DB61C2">
        <w:t xml:space="preserve">Table </w:t>
      </w:r>
      <w:r w:rsidR="000A1C9E">
        <w:rPr>
          <w:noProof/>
        </w:rPr>
        <w:t>2</w:t>
      </w:r>
      <w:r w:rsidRPr="0082321A">
        <w:rPr>
          <w:lang w:eastAsia="zh-CN"/>
        </w:rPr>
        <w:fldChar w:fldCharType="end"/>
      </w:r>
      <w:r w:rsidRPr="00AE356F">
        <w:rPr>
          <w:lang w:eastAsia="zh-CN"/>
        </w:rPr>
        <w:t>.</w:t>
      </w:r>
    </w:p>
    <w:p w:rsidR="00DA5AEC" w:rsidRPr="0082321A" w:rsidRDefault="00DA5AEC" w:rsidP="00DA5AEC">
      <w:pPr>
        <w:pStyle w:val="Heading3"/>
        <w:tabs>
          <w:tab w:val="clear" w:pos="7740"/>
        </w:tabs>
      </w:pPr>
      <w:r>
        <w:t>System parameters</w:t>
      </w:r>
    </w:p>
    <w:p w:rsidR="00DA5AEC" w:rsidRPr="00DB61C2" w:rsidRDefault="00DA5AEC" w:rsidP="005F4B72">
      <w:pPr>
        <w:pStyle w:val="Caption"/>
        <w:keepNext/>
        <w:ind w:left="431"/>
      </w:pPr>
      <w:bookmarkStart w:id="7" w:name="_Ref416799473"/>
      <w:proofErr w:type="gramStart"/>
      <w:r w:rsidRPr="00DB61C2">
        <w:t xml:space="preserve">Table </w:t>
      </w:r>
      <w:r w:rsidR="00A96DE6">
        <w:fldChar w:fldCharType="begin"/>
      </w:r>
      <w:r w:rsidR="00A96DE6" w:rsidRPr="00DB61C2">
        <w:instrText xml:space="preserve"> SEQ Table \* ARABIC </w:instrText>
      </w:r>
      <w:r w:rsidR="00A96DE6">
        <w:fldChar w:fldCharType="separate"/>
      </w:r>
      <w:r w:rsidR="000A1C9E">
        <w:rPr>
          <w:noProof/>
        </w:rPr>
        <w:t>2</w:t>
      </w:r>
      <w:r w:rsidR="00A96DE6">
        <w:rPr>
          <w:noProof/>
        </w:rPr>
        <w:fldChar w:fldCharType="end"/>
      </w:r>
      <w:bookmarkEnd w:id="7"/>
      <w:r w:rsidRPr="00DB61C2">
        <w:t>.</w:t>
      </w:r>
      <w:proofErr w:type="gramEnd"/>
      <w:r w:rsidRPr="00DB61C2">
        <w:t xml:space="preserve"> Simulation assumptions, in addition to </w:t>
      </w:r>
      <w:r w:rsidR="00F14017">
        <w:rPr>
          <w:lang w:eastAsia="zh-CN"/>
        </w:rPr>
        <w:fldChar w:fldCharType="begin"/>
      </w:r>
      <w:r w:rsidR="00F14017">
        <w:rPr>
          <w:lang w:eastAsia="zh-CN"/>
        </w:rPr>
        <w:instrText xml:space="preserve"> REF _Ref435521216 \r \h </w:instrText>
      </w:r>
      <w:r w:rsidR="00F14017">
        <w:rPr>
          <w:lang w:eastAsia="zh-CN"/>
        </w:rPr>
      </w:r>
      <w:r w:rsidR="00F14017">
        <w:rPr>
          <w:lang w:eastAsia="zh-CN"/>
        </w:rPr>
        <w:fldChar w:fldCharType="separate"/>
      </w:r>
      <w:r w:rsidR="000A1C9E">
        <w:rPr>
          <w:lang w:eastAsia="zh-CN"/>
        </w:rPr>
        <w:t>[3]</w:t>
      </w:r>
      <w:r w:rsidR="00F14017">
        <w:rPr>
          <w:lang w:eastAsia="zh-CN"/>
        </w:rPr>
        <w:fldChar w:fldCharType="end"/>
      </w:r>
    </w:p>
    <w:tbl>
      <w:tblPr>
        <w:tblStyle w:val="TableGrid"/>
        <w:tblW w:w="0" w:type="auto"/>
        <w:jc w:val="center"/>
        <w:tblInd w:w="-3770" w:type="dxa"/>
        <w:tblLook w:val="04A0" w:firstRow="1" w:lastRow="0" w:firstColumn="1" w:lastColumn="0" w:noHBand="0" w:noVBand="1"/>
      </w:tblPr>
      <w:tblGrid>
        <w:gridCol w:w="3697"/>
        <w:gridCol w:w="3685"/>
      </w:tblGrid>
      <w:tr w:rsidR="00DA5AEC" w:rsidRPr="0082321A" w:rsidTr="00362238">
        <w:trPr>
          <w:trHeight w:val="601"/>
          <w:jc w:val="center"/>
        </w:trPr>
        <w:tc>
          <w:tcPr>
            <w:tcW w:w="3697" w:type="dxa"/>
            <w:shd w:val="clear" w:color="auto" w:fill="DBE5F1" w:themeFill="accent1" w:themeFillTint="33"/>
          </w:tcPr>
          <w:p w:rsidR="00DA5AEC" w:rsidRPr="00726D6E" w:rsidRDefault="00DA5AEC" w:rsidP="00403AA1">
            <w:pPr>
              <w:pStyle w:val="TableStyle"/>
              <w:keepNext/>
              <w:rPr>
                <w:rFonts w:asciiTheme="minorHAnsi" w:hAnsiTheme="minorHAnsi"/>
                <w:sz w:val="20"/>
              </w:rPr>
            </w:pPr>
            <w:r w:rsidRPr="00726D6E">
              <w:rPr>
                <w:rFonts w:asciiTheme="minorHAnsi" w:hAnsiTheme="minorHAnsi"/>
                <w:sz w:val="20"/>
              </w:rPr>
              <w:t>Parameter</w:t>
            </w:r>
          </w:p>
        </w:tc>
        <w:tc>
          <w:tcPr>
            <w:tcW w:w="3685" w:type="dxa"/>
            <w:shd w:val="clear" w:color="auto" w:fill="DBE5F1" w:themeFill="accent1" w:themeFillTint="33"/>
          </w:tcPr>
          <w:p w:rsidR="00DA5AEC" w:rsidRPr="00726D6E" w:rsidRDefault="00DA5AEC" w:rsidP="00403AA1">
            <w:pPr>
              <w:pStyle w:val="TableStyle"/>
              <w:keepNext/>
              <w:rPr>
                <w:rFonts w:asciiTheme="minorHAnsi" w:hAnsiTheme="minorHAnsi"/>
                <w:sz w:val="20"/>
              </w:rPr>
            </w:pPr>
            <w:r w:rsidRPr="00726D6E">
              <w:rPr>
                <w:rFonts w:asciiTheme="minorHAnsi" w:hAnsiTheme="minorHAnsi"/>
                <w:sz w:val="20"/>
              </w:rPr>
              <w:t>Value</w:t>
            </w:r>
          </w:p>
        </w:tc>
      </w:tr>
      <w:tr w:rsidR="00DA5AEC" w:rsidRPr="0082321A" w:rsidTr="00F574A1">
        <w:trPr>
          <w:jc w:val="center"/>
        </w:trPr>
        <w:tc>
          <w:tcPr>
            <w:tcW w:w="3697" w:type="dxa"/>
          </w:tcPr>
          <w:p w:rsidR="00DA5AEC" w:rsidRPr="00726D6E" w:rsidRDefault="00A74355" w:rsidP="00403AA1">
            <w:pPr>
              <w:pStyle w:val="TableStyle"/>
              <w:keepNext/>
              <w:rPr>
                <w:rFonts w:asciiTheme="minorHAnsi" w:hAnsiTheme="minorHAnsi"/>
                <w:sz w:val="20"/>
              </w:rPr>
            </w:pPr>
            <w:r w:rsidRPr="00726D6E">
              <w:rPr>
                <w:rFonts w:asciiTheme="minorHAnsi" w:hAnsiTheme="minorHAnsi"/>
                <w:sz w:val="20"/>
              </w:rPr>
              <w:t>Number of re-use clusters</w:t>
            </w:r>
          </w:p>
        </w:tc>
        <w:tc>
          <w:tcPr>
            <w:tcW w:w="3685" w:type="dxa"/>
          </w:tcPr>
          <w:p w:rsidR="00DA5AEC" w:rsidRPr="00726D6E" w:rsidRDefault="00A74355" w:rsidP="00403AA1">
            <w:pPr>
              <w:pStyle w:val="TableStyle"/>
              <w:keepNext/>
              <w:rPr>
                <w:rFonts w:asciiTheme="minorHAnsi" w:hAnsiTheme="minorHAnsi"/>
                <w:sz w:val="20"/>
              </w:rPr>
            </w:pPr>
            <w:r w:rsidRPr="00726D6E">
              <w:rPr>
                <w:rFonts w:asciiTheme="minorHAnsi" w:hAnsiTheme="minorHAnsi"/>
                <w:sz w:val="20"/>
              </w:rPr>
              <w:t>9</w:t>
            </w:r>
          </w:p>
        </w:tc>
      </w:tr>
      <w:tr w:rsidR="00A74355" w:rsidRPr="006A07F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Direction</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UL and DL</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Frequency band</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900 MHz</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Layer</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BCCH</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Frequency re-use</w:t>
            </w:r>
          </w:p>
        </w:tc>
        <w:tc>
          <w:tcPr>
            <w:tcW w:w="3685" w:type="dxa"/>
          </w:tcPr>
          <w:p w:rsidR="00A74355" w:rsidRPr="00726D6E" w:rsidRDefault="00F20889" w:rsidP="00FD2E6D">
            <w:pPr>
              <w:pStyle w:val="TableStyle"/>
              <w:keepNext/>
              <w:rPr>
                <w:rFonts w:asciiTheme="minorHAnsi" w:hAnsiTheme="minorHAnsi"/>
                <w:sz w:val="20"/>
              </w:rPr>
            </w:pPr>
            <w:r w:rsidRPr="00F20889">
              <w:rPr>
                <w:rFonts w:asciiTheme="minorHAnsi" w:hAnsiTheme="minorHAnsi" w:cs="Arial"/>
                <w:color w:val="FF0000"/>
                <w:sz w:val="20"/>
              </w:rPr>
              <w:t>4/</w:t>
            </w:r>
            <w:r w:rsidR="00FD2E6D" w:rsidRPr="00F20889">
              <w:rPr>
                <w:rFonts w:asciiTheme="minorHAnsi" w:hAnsiTheme="minorHAnsi" w:cs="Arial"/>
                <w:color w:val="FF0000"/>
                <w:sz w:val="20"/>
              </w:rPr>
              <w:t>12,</w:t>
            </w:r>
            <w:r w:rsidRPr="00F20889">
              <w:rPr>
                <w:rFonts w:asciiTheme="minorHAnsi" w:hAnsiTheme="minorHAnsi" w:cs="Arial"/>
                <w:color w:val="FF0000"/>
                <w:sz w:val="20"/>
              </w:rPr>
              <w:t>3/</w:t>
            </w:r>
            <w:r w:rsidR="00FD2E6D" w:rsidRPr="00F20889">
              <w:rPr>
                <w:rFonts w:asciiTheme="minorHAnsi" w:hAnsiTheme="minorHAnsi" w:cs="Arial"/>
                <w:color w:val="FF0000"/>
                <w:sz w:val="20"/>
              </w:rPr>
              <w:t>9,</w:t>
            </w:r>
            <w:r w:rsidRPr="00F20889">
              <w:rPr>
                <w:rFonts w:asciiTheme="minorHAnsi" w:hAnsiTheme="minorHAnsi" w:cs="Arial"/>
                <w:color w:val="FF0000"/>
                <w:sz w:val="20"/>
              </w:rPr>
              <w:t>1/</w:t>
            </w:r>
            <w:r w:rsidR="00FD2E6D" w:rsidRPr="00F20889">
              <w:rPr>
                <w:rFonts w:asciiTheme="minorHAnsi" w:hAnsiTheme="minorHAnsi" w:cs="Arial"/>
                <w:color w:val="FF0000"/>
                <w:sz w:val="20"/>
              </w:rPr>
              <w:t>3 with regular frequency planning</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BTS antenna diversity</w:t>
            </w:r>
          </w:p>
        </w:tc>
        <w:tc>
          <w:tcPr>
            <w:tcW w:w="3685" w:type="dxa"/>
          </w:tcPr>
          <w:p w:rsidR="00A74355" w:rsidRPr="00726D6E" w:rsidRDefault="00A74355" w:rsidP="005F7376">
            <w:pPr>
              <w:pStyle w:val="TableStyle"/>
              <w:keepNext/>
              <w:rPr>
                <w:rFonts w:asciiTheme="minorHAnsi" w:hAnsiTheme="minorHAnsi" w:cs="Arial"/>
                <w:sz w:val="20"/>
              </w:rPr>
            </w:pPr>
            <w:r w:rsidRPr="00726D6E">
              <w:rPr>
                <w:rFonts w:asciiTheme="minorHAnsi" w:hAnsiTheme="minorHAnsi"/>
                <w:sz w:val="20"/>
              </w:rPr>
              <w:t>MRC</w:t>
            </w:r>
          </w:p>
        </w:tc>
      </w:tr>
      <w:tr w:rsidR="00A7435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BTS output power</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43 dBm</w:t>
            </w:r>
          </w:p>
        </w:tc>
      </w:tr>
      <w:tr w:rsidR="00A7435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Cell radius</w:t>
            </w:r>
          </w:p>
        </w:tc>
        <w:tc>
          <w:tcPr>
            <w:tcW w:w="3685"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577.33 m</w:t>
            </w:r>
          </w:p>
        </w:tc>
      </w:tr>
      <w:tr w:rsidR="00A74355" w:rsidRPr="00CA6F19"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MTC arrival rate per cell and second</w:t>
            </w:r>
          </w:p>
        </w:tc>
        <w:tc>
          <w:tcPr>
            <w:tcW w:w="3685" w:type="dxa"/>
          </w:tcPr>
          <w:p w:rsidR="00A74355" w:rsidRPr="00726D6E" w:rsidRDefault="00A74355" w:rsidP="00D40288">
            <w:pPr>
              <w:pStyle w:val="TableStyle"/>
              <w:keepNext/>
              <w:rPr>
                <w:rFonts w:asciiTheme="minorHAnsi" w:hAnsiTheme="minorHAnsi" w:cs="Arial"/>
                <w:sz w:val="20"/>
              </w:rPr>
            </w:pPr>
            <w:r w:rsidRPr="00726D6E">
              <w:rPr>
                <w:rFonts w:asciiTheme="minorHAnsi" w:hAnsiTheme="minorHAnsi" w:cs="Arial"/>
                <w:sz w:val="20"/>
              </w:rPr>
              <w:t>6.8</w:t>
            </w:r>
          </w:p>
        </w:tc>
      </w:tr>
      <w:tr w:rsidR="00497ED5" w:rsidRPr="00CA6F19" w:rsidTr="00F574A1">
        <w:trPr>
          <w:jc w:val="center"/>
        </w:trPr>
        <w:tc>
          <w:tcPr>
            <w:tcW w:w="3697" w:type="dxa"/>
          </w:tcPr>
          <w:p w:rsidR="00497ED5" w:rsidRPr="00726D6E" w:rsidRDefault="00497ED5" w:rsidP="00403AA1">
            <w:pPr>
              <w:pStyle w:val="TableStyle"/>
              <w:keepNext/>
              <w:rPr>
                <w:rFonts w:asciiTheme="minorHAnsi" w:hAnsiTheme="minorHAnsi"/>
                <w:sz w:val="20"/>
              </w:rPr>
            </w:pPr>
            <w:r w:rsidRPr="00726D6E">
              <w:rPr>
                <w:rFonts w:asciiTheme="minorHAnsi" w:hAnsiTheme="minorHAnsi"/>
                <w:sz w:val="20"/>
              </w:rPr>
              <w:t>EC-RACH mapping</w:t>
            </w:r>
          </w:p>
        </w:tc>
        <w:tc>
          <w:tcPr>
            <w:tcW w:w="3685" w:type="dxa"/>
          </w:tcPr>
          <w:p w:rsidR="00497ED5" w:rsidRPr="00726D6E" w:rsidRDefault="00497ED5" w:rsidP="00D40288">
            <w:pPr>
              <w:pStyle w:val="TableStyle"/>
              <w:keepNext/>
              <w:rPr>
                <w:rFonts w:asciiTheme="minorHAnsi" w:hAnsiTheme="minorHAnsi" w:cs="Arial"/>
                <w:sz w:val="20"/>
              </w:rPr>
            </w:pPr>
            <w:r w:rsidRPr="00726D6E">
              <w:rPr>
                <w:rFonts w:asciiTheme="minorHAnsi" w:hAnsiTheme="minorHAnsi" w:cs="Arial"/>
                <w:sz w:val="20"/>
              </w:rPr>
              <w:t>2 TS, EC-RACH</w:t>
            </w:r>
          </w:p>
        </w:tc>
      </w:tr>
      <w:tr w:rsidR="00121EC7" w:rsidRPr="00CA6F19" w:rsidTr="00F574A1">
        <w:trPr>
          <w:jc w:val="center"/>
        </w:trPr>
        <w:tc>
          <w:tcPr>
            <w:tcW w:w="3697" w:type="dxa"/>
          </w:tcPr>
          <w:p w:rsidR="00121EC7" w:rsidRPr="00726D6E" w:rsidRDefault="00121EC7" w:rsidP="00403AA1">
            <w:pPr>
              <w:pStyle w:val="TableStyle"/>
              <w:keepNext/>
              <w:rPr>
                <w:rFonts w:asciiTheme="minorHAnsi" w:hAnsiTheme="minorHAnsi"/>
                <w:sz w:val="20"/>
              </w:rPr>
            </w:pPr>
            <w:r w:rsidRPr="00726D6E">
              <w:rPr>
                <w:rFonts w:asciiTheme="minorHAnsi" w:hAnsiTheme="minorHAnsi"/>
                <w:sz w:val="20"/>
              </w:rPr>
              <w:t>Coverage class adaptation</w:t>
            </w:r>
          </w:p>
        </w:tc>
        <w:tc>
          <w:tcPr>
            <w:tcW w:w="3685" w:type="dxa"/>
          </w:tcPr>
          <w:p w:rsidR="00121EC7" w:rsidRPr="00726D6E" w:rsidRDefault="00121EC7" w:rsidP="00232143">
            <w:pPr>
              <w:pStyle w:val="TableStyle"/>
              <w:keepNext/>
              <w:rPr>
                <w:rFonts w:asciiTheme="minorHAnsi" w:hAnsiTheme="minorHAnsi" w:cs="Arial"/>
                <w:sz w:val="20"/>
              </w:rPr>
            </w:pPr>
            <w:r w:rsidRPr="00726D6E">
              <w:rPr>
                <w:rFonts w:asciiTheme="minorHAnsi" w:hAnsiTheme="minorHAnsi" w:cs="Arial"/>
                <w:sz w:val="20"/>
              </w:rPr>
              <w:t xml:space="preserve">See section </w:t>
            </w:r>
            <w:r w:rsidR="00232143" w:rsidRPr="00726D6E">
              <w:rPr>
                <w:rFonts w:asciiTheme="minorHAnsi" w:hAnsiTheme="minorHAnsi" w:cs="Arial"/>
                <w:sz w:val="20"/>
                <w:highlight w:val="yellow"/>
              </w:rPr>
              <w:fldChar w:fldCharType="begin"/>
            </w:r>
            <w:r w:rsidR="00232143" w:rsidRPr="00726D6E">
              <w:rPr>
                <w:rFonts w:asciiTheme="minorHAnsi" w:hAnsiTheme="minorHAnsi" w:cs="Arial"/>
                <w:sz w:val="20"/>
              </w:rPr>
              <w:instrText xml:space="preserve"> REF _Ref441176617 \r \h </w:instrText>
            </w:r>
            <w:r w:rsidR="00726D6E" w:rsidRPr="00726D6E">
              <w:rPr>
                <w:rFonts w:asciiTheme="minorHAnsi" w:hAnsiTheme="minorHAnsi" w:cs="Arial"/>
                <w:sz w:val="20"/>
                <w:highlight w:val="yellow"/>
              </w:rPr>
              <w:instrText xml:space="preserve"> \* MERGEFORMAT </w:instrText>
            </w:r>
            <w:r w:rsidR="00232143" w:rsidRPr="00726D6E">
              <w:rPr>
                <w:rFonts w:asciiTheme="minorHAnsi" w:hAnsiTheme="minorHAnsi" w:cs="Arial"/>
                <w:sz w:val="20"/>
                <w:highlight w:val="yellow"/>
              </w:rPr>
            </w:r>
            <w:r w:rsidR="00232143" w:rsidRPr="00726D6E">
              <w:rPr>
                <w:rFonts w:asciiTheme="minorHAnsi" w:hAnsiTheme="minorHAnsi" w:cs="Arial"/>
                <w:sz w:val="20"/>
                <w:highlight w:val="yellow"/>
              </w:rPr>
              <w:fldChar w:fldCharType="separate"/>
            </w:r>
            <w:r w:rsidR="000A1C9E">
              <w:rPr>
                <w:rFonts w:asciiTheme="minorHAnsi" w:hAnsiTheme="minorHAnsi" w:cs="Arial"/>
                <w:sz w:val="20"/>
              </w:rPr>
              <w:t>2.4</w:t>
            </w:r>
            <w:r w:rsidR="00232143" w:rsidRPr="00726D6E">
              <w:rPr>
                <w:rFonts w:asciiTheme="minorHAnsi" w:hAnsiTheme="minorHAnsi" w:cs="Arial"/>
                <w:sz w:val="20"/>
                <w:highlight w:val="yellow"/>
              </w:rPr>
              <w:fldChar w:fldCharType="end"/>
            </w:r>
          </w:p>
        </w:tc>
      </w:tr>
      <w:tr w:rsidR="008634A8" w:rsidRPr="00CA6F19" w:rsidTr="00F574A1">
        <w:trPr>
          <w:jc w:val="center"/>
        </w:trPr>
        <w:tc>
          <w:tcPr>
            <w:tcW w:w="3697" w:type="dxa"/>
          </w:tcPr>
          <w:p w:rsidR="008634A8" w:rsidRPr="004C1980" w:rsidRDefault="008634A8" w:rsidP="00403AA1">
            <w:pPr>
              <w:pStyle w:val="TableStyle"/>
              <w:keepNext/>
              <w:rPr>
                <w:rFonts w:asciiTheme="minorHAnsi" w:hAnsiTheme="minorHAnsi"/>
                <w:color w:val="FF0000"/>
                <w:sz w:val="20"/>
              </w:rPr>
            </w:pPr>
            <w:r w:rsidRPr="004C1980">
              <w:rPr>
                <w:rFonts w:asciiTheme="minorHAnsi" w:hAnsiTheme="minorHAnsi"/>
                <w:color w:val="FF0000"/>
                <w:sz w:val="20"/>
              </w:rPr>
              <w:t>Interference</w:t>
            </w:r>
          </w:p>
        </w:tc>
        <w:tc>
          <w:tcPr>
            <w:tcW w:w="3685" w:type="dxa"/>
          </w:tcPr>
          <w:p w:rsidR="008634A8" w:rsidRPr="004C1980" w:rsidRDefault="008634A8" w:rsidP="008634A8">
            <w:pPr>
              <w:pStyle w:val="TableStyle"/>
              <w:keepNext/>
              <w:numPr>
                <w:ilvl w:val="0"/>
                <w:numId w:val="26"/>
              </w:numPr>
              <w:rPr>
                <w:rFonts w:asciiTheme="minorHAnsi" w:hAnsiTheme="minorHAnsi" w:cs="Arial"/>
                <w:color w:val="FF0000"/>
                <w:sz w:val="20"/>
              </w:rPr>
            </w:pPr>
            <w:r w:rsidRPr="004C1980">
              <w:rPr>
                <w:rFonts w:asciiTheme="minorHAnsi" w:hAnsiTheme="minorHAnsi" w:cs="Arial"/>
                <w:color w:val="FF0000"/>
                <w:sz w:val="20"/>
              </w:rPr>
              <w:t>EC-CCCH</w:t>
            </w:r>
          </w:p>
          <w:p w:rsidR="008634A8" w:rsidRPr="004C1980" w:rsidRDefault="00C25215" w:rsidP="00D06CE9">
            <w:pPr>
              <w:pStyle w:val="TableStyle"/>
              <w:keepNext/>
              <w:numPr>
                <w:ilvl w:val="0"/>
                <w:numId w:val="26"/>
              </w:numPr>
              <w:rPr>
                <w:rFonts w:asciiTheme="minorHAnsi" w:hAnsiTheme="minorHAnsi" w:cs="Arial"/>
                <w:color w:val="FF0000"/>
                <w:sz w:val="20"/>
              </w:rPr>
            </w:pPr>
            <w:r w:rsidRPr="004C1980">
              <w:rPr>
                <w:rFonts w:asciiTheme="minorHAnsi" w:hAnsiTheme="minorHAnsi" w:cs="Arial"/>
                <w:color w:val="FF0000"/>
                <w:sz w:val="20"/>
              </w:rPr>
              <w:t xml:space="preserve">External interference from </w:t>
            </w:r>
            <w:r w:rsidR="008634A8" w:rsidRPr="004C1980">
              <w:rPr>
                <w:rFonts w:asciiTheme="minorHAnsi" w:hAnsiTheme="minorHAnsi" w:cs="Arial"/>
                <w:color w:val="FF0000"/>
                <w:sz w:val="20"/>
              </w:rPr>
              <w:t xml:space="preserve">EC-PDTCH, EC-PACCH </w:t>
            </w:r>
            <w:r w:rsidR="00683DEA">
              <w:rPr>
                <w:rFonts w:asciiTheme="minorHAnsi" w:hAnsiTheme="minorHAnsi" w:cs="Arial"/>
                <w:color w:val="FF0000"/>
                <w:sz w:val="20"/>
              </w:rPr>
              <w:t>according to load in</w:t>
            </w:r>
            <w:r w:rsidRPr="004C1980">
              <w:rPr>
                <w:rFonts w:asciiTheme="minorHAnsi" w:hAnsiTheme="minorHAnsi" w:cs="Arial"/>
                <w:color w:val="FF0000"/>
                <w:sz w:val="20"/>
              </w:rPr>
              <w:t xml:space="preserve"> (see </w:t>
            </w:r>
            <w:r w:rsidR="00D06CE9">
              <w:rPr>
                <w:rFonts w:asciiTheme="minorHAnsi" w:hAnsiTheme="minorHAnsi" w:cs="Arial"/>
                <w:color w:val="FF0000"/>
                <w:sz w:val="20"/>
              </w:rPr>
              <w:fldChar w:fldCharType="begin"/>
            </w:r>
            <w:r w:rsidR="00D06CE9">
              <w:rPr>
                <w:rFonts w:asciiTheme="minorHAnsi" w:hAnsiTheme="minorHAnsi" w:cs="Arial"/>
                <w:color w:val="FF0000"/>
                <w:sz w:val="20"/>
              </w:rPr>
              <w:instrText xml:space="preserve"> REF _Ref451301082 \r \h </w:instrText>
            </w:r>
            <w:r w:rsidR="00D06CE9">
              <w:rPr>
                <w:rFonts w:asciiTheme="minorHAnsi" w:hAnsiTheme="minorHAnsi" w:cs="Arial"/>
                <w:color w:val="FF0000"/>
                <w:sz w:val="20"/>
              </w:rPr>
            </w:r>
            <w:r w:rsidR="00D06CE9">
              <w:rPr>
                <w:rFonts w:asciiTheme="minorHAnsi" w:hAnsiTheme="minorHAnsi" w:cs="Arial"/>
                <w:color w:val="FF0000"/>
                <w:sz w:val="20"/>
              </w:rPr>
              <w:fldChar w:fldCharType="separate"/>
            </w:r>
            <w:r w:rsidR="00D06CE9">
              <w:rPr>
                <w:rFonts w:asciiTheme="minorHAnsi" w:hAnsiTheme="minorHAnsi" w:cs="Arial"/>
                <w:color w:val="FF0000"/>
                <w:sz w:val="20"/>
              </w:rPr>
              <w:t>[12]</w:t>
            </w:r>
            <w:r w:rsidR="00D06CE9">
              <w:rPr>
                <w:rFonts w:asciiTheme="minorHAnsi" w:hAnsiTheme="minorHAnsi" w:cs="Arial"/>
                <w:color w:val="FF0000"/>
                <w:sz w:val="20"/>
              </w:rPr>
              <w:fldChar w:fldCharType="end"/>
            </w:r>
            <w:r w:rsidRPr="004C1980">
              <w:rPr>
                <w:rFonts w:asciiTheme="minorHAnsi" w:hAnsiTheme="minorHAnsi" w:cs="Arial"/>
                <w:color w:val="FF0000"/>
                <w:sz w:val="20"/>
              </w:rPr>
              <w:t>)</w:t>
            </w:r>
          </w:p>
        </w:tc>
      </w:tr>
      <w:tr w:rsidR="00121EC7" w:rsidRPr="00CA6F19" w:rsidTr="00F574A1">
        <w:trPr>
          <w:jc w:val="center"/>
        </w:trPr>
        <w:tc>
          <w:tcPr>
            <w:tcW w:w="3697" w:type="dxa"/>
          </w:tcPr>
          <w:p w:rsidR="00121EC7" w:rsidRPr="00726D6E" w:rsidRDefault="00004F8E" w:rsidP="00403AA1">
            <w:pPr>
              <w:pStyle w:val="TableStyle"/>
              <w:keepNext/>
              <w:rPr>
                <w:rFonts w:asciiTheme="minorHAnsi" w:hAnsiTheme="minorHAnsi"/>
                <w:sz w:val="20"/>
              </w:rPr>
            </w:pPr>
            <w:r w:rsidRPr="00726D6E">
              <w:rPr>
                <w:rFonts w:asciiTheme="minorHAnsi" w:hAnsiTheme="minorHAnsi"/>
                <w:sz w:val="20"/>
              </w:rPr>
              <w:t>Maximum attempts on EC-RACH per system access attempt</w:t>
            </w:r>
          </w:p>
        </w:tc>
        <w:tc>
          <w:tcPr>
            <w:tcW w:w="3685" w:type="dxa"/>
          </w:tcPr>
          <w:p w:rsidR="00121EC7" w:rsidRPr="00726D6E" w:rsidRDefault="00004F8E" w:rsidP="00D40288">
            <w:pPr>
              <w:pStyle w:val="TableStyle"/>
              <w:keepNext/>
              <w:rPr>
                <w:rFonts w:asciiTheme="minorHAnsi" w:hAnsiTheme="minorHAnsi" w:cs="Arial"/>
                <w:sz w:val="20"/>
              </w:rPr>
            </w:pPr>
            <w:r w:rsidRPr="00726D6E">
              <w:rPr>
                <w:rFonts w:asciiTheme="minorHAnsi" w:hAnsiTheme="minorHAnsi" w:cs="Arial"/>
                <w:sz w:val="20"/>
              </w:rPr>
              <w:t>6</w:t>
            </w:r>
          </w:p>
        </w:tc>
      </w:tr>
      <w:tr w:rsidR="00A74355" w:rsidRPr="002968B5"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Power control</w:t>
            </w:r>
            <w:r w:rsidR="00D40288" w:rsidRPr="00726D6E">
              <w:rPr>
                <w:rFonts w:asciiTheme="minorHAnsi" w:hAnsiTheme="minorHAnsi"/>
                <w:sz w:val="20"/>
              </w:rPr>
              <w:t>, DL</w:t>
            </w:r>
          </w:p>
        </w:tc>
        <w:tc>
          <w:tcPr>
            <w:tcW w:w="3685" w:type="dxa"/>
          </w:tcPr>
          <w:p w:rsidR="00D40288" w:rsidRPr="00726D6E" w:rsidRDefault="00A74355" w:rsidP="00D40288">
            <w:pPr>
              <w:pStyle w:val="TableStyle"/>
              <w:keepNext/>
              <w:rPr>
                <w:rFonts w:asciiTheme="minorHAnsi" w:hAnsiTheme="minorHAnsi" w:cs="Arial"/>
                <w:sz w:val="20"/>
              </w:rPr>
            </w:pPr>
            <w:r w:rsidRPr="00726D6E">
              <w:rPr>
                <w:rFonts w:asciiTheme="minorHAnsi" w:hAnsiTheme="minorHAnsi" w:cs="Arial"/>
                <w:sz w:val="20"/>
              </w:rPr>
              <w:t>6 dB DL</w:t>
            </w:r>
            <w:r w:rsidR="00D40288" w:rsidRPr="00726D6E">
              <w:rPr>
                <w:rFonts w:asciiTheme="minorHAnsi" w:hAnsiTheme="minorHAnsi" w:cs="Arial"/>
                <w:sz w:val="20"/>
              </w:rPr>
              <w:t xml:space="preserve"> on 60% of dummy bursts</w:t>
            </w:r>
            <w:r w:rsidRPr="00726D6E">
              <w:rPr>
                <w:rFonts w:asciiTheme="minorHAnsi" w:hAnsiTheme="minorHAnsi" w:cs="Arial"/>
                <w:sz w:val="20"/>
              </w:rPr>
              <w:t>.</w:t>
            </w:r>
          </w:p>
        </w:tc>
      </w:tr>
      <w:tr w:rsidR="00D40288" w:rsidRPr="002968B5" w:rsidTr="00F574A1">
        <w:trPr>
          <w:jc w:val="center"/>
        </w:trPr>
        <w:tc>
          <w:tcPr>
            <w:tcW w:w="3697" w:type="dxa"/>
          </w:tcPr>
          <w:p w:rsidR="00D40288" w:rsidRPr="00726D6E" w:rsidRDefault="00D40288" w:rsidP="00403AA1">
            <w:pPr>
              <w:pStyle w:val="TableStyle"/>
              <w:keepNext/>
              <w:rPr>
                <w:rFonts w:asciiTheme="minorHAnsi" w:hAnsiTheme="minorHAnsi"/>
                <w:sz w:val="20"/>
              </w:rPr>
            </w:pPr>
            <w:r w:rsidRPr="00726D6E">
              <w:rPr>
                <w:rFonts w:asciiTheme="minorHAnsi" w:hAnsiTheme="minorHAnsi"/>
                <w:sz w:val="20"/>
              </w:rPr>
              <w:t>Power co</w:t>
            </w:r>
            <w:r w:rsidR="006A418E" w:rsidRPr="00726D6E">
              <w:rPr>
                <w:rFonts w:asciiTheme="minorHAnsi" w:hAnsiTheme="minorHAnsi"/>
                <w:sz w:val="20"/>
              </w:rPr>
              <w:t>n</w:t>
            </w:r>
            <w:r w:rsidRPr="00726D6E">
              <w:rPr>
                <w:rFonts w:asciiTheme="minorHAnsi" w:hAnsiTheme="minorHAnsi"/>
                <w:sz w:val="20"/>
              </w:rPr>
              <w:t>trol, UL</w:t>
            </w:r>
          </w:p>
        </w:tc>
        <w:tc>
          <w:tcPr>
            <w:tcW w:w="3685" w:type="dxa"/>
          </w:tcPr>
          <w:p w:rsidR="00D40288" w:rsidRPr="00726D6E" w:rsidRDefault="00D40288" w:rsidP="003746D0">
            <w:pPr>
              <w:pStyle w:val="TableStyle"/>
              <w:keepNext/>
              <w:rPr>
                <w:rFonts w:asciiTheme="minorHAnsi" w:hAnsiTheme="minorHAnsi" w:cs="Arial"/>
                <w:sz w:val="20"/>
              </w:rPr>
            </w:pPr>
            <w:r w:rsidRPr="00726D6E">
              <w:rPr>
                <w:rFonts w:asciiTheme="minorHAnsi" w:hAnsiTheme="minorHAnsi" w:cs="Arial"/>
                <w:sz w:val="20"/>
              </w:rPr>
              <w:t xml:space="preserve">As described in </w:t>
            </w:r>
            <w:r w:rsidR="003746D0">
              <w:rPr>
                <w:rFonts w:asciiTheme="minorHAnsi" w:hAnsiTheme="minorHAnsi" w:cs="Arial"/>
                <w:sz w:val="20"/>
              </w:rPr>
              <w:fldChar w:fldCharType="begin"/>
            </w:r>
            <w:r w:rsidR="003746D0">
              <w:rPr>
                <w:rFonts w:asciiTheme="minorHAnsi" w:hAnsiTheme="minorHAnsi" w:cs="Arial"/>
                <w:sz w:val="20"/>
              </w:rPr>
              <w:instrText xml:space="preserve"> REF _Ref441428363 \r \h </w:instrText>
            </w:r>
            <w:r w:rsidR="003746D0">
              <w:rPr>
                <w:rFonts w:asciiTheme="minorHAnsi" w:hAnsiTheme="minorHAnsi" w:cs="Arial"/>
                <w:sz w:val="20"/>
              </w:rPr>
            </w:r>
            <w:r w:rsidR="003746D0">
              <w:rPr>
                <w:rFonts w:asciiTheme="minorHAnsi" w:hAnsiTheme="minorHAnsi" w:cs="Arial"/>
                <w:sz w:val="20"/>
              </w:rPr>
              <w:fldChar w:fldCharType="separate"/>
            </w:r>
            <w:r w:rsidR="000A1C9E">
              <w:rPr>
                <w:rFonts w:asciiTheme="minorHAnsi" w:hAnsiTheme="minorHAnsi" w:cs="Arial"/>
                <w:sz w:val="20"/>
              </w:rPr>
              <w:t>[9]</w:t>
            </w:r>
            <w:r w:rsidR="003746D0">
              <w:rPr>
                <w:rFonts w:asciiTheme="minorHAnsi" w:hAnsiTheme="minorHAnsi" w:cs="Arial"/>
                <w:sz w:val="20"/>
              </w:rPr>
              <w:fldChar w:fldCharType="end"/>
            </w:r>
            <w:r w:rsidRPr="00726D6E">
              <w:rPr>
                <w:rFonts w:asciiTheme="minorHAnsi" w:hAnsiTheme="minorHAnsi" w:cs="Arial"/>
                <w:sz w:val="20"/>
              </w:rPr>
              <w:t xml:space="preserve"> with target received power level of -105 dBm</w:t>
            </w:r>
          </w:p>
        </w:tc>
      </w:tr>
      <w:tr w:rsidR="00A74355" w:rsidRPr="0082321A" w:rsidTr="00F574A1">
        <w:trPr>
          <w:jc w:val="center"/>
        </w:trPr>
        <w:tc>
          <w:tcPr>
            <w:tcW w:w="3697" w:type="dxa"/>
          </w:tcPr>
          <w:p w:rsidR="00A74355" w:rsidRPr="00726D6E" w:rsidRDefault="00A74355" w:rsidP="00403AA1">
            <w:pPr>
              <w:pStyle w:val="TableStyle"/>
              <w:keepNext/>
              <w:rPr>
                <w:rFonts w:asciiTheme="minorHAnsi" w:hAnsiTheme="minorHAnsi"/>
                <w:sz w:val="20"/>
              </w:rPr>
            </w:pPr>
            <w:r w:rsidRPr="00726D6E">
              <w:rPr>
                <w:rFonts w:asciiTheme="minorHAnsi" w:hAnsiTheme="minorHAnsi"/>
                <w:sz w:val="20"/>
              </w:rPr>
              <w:t>Device output power</w:t>
            </w:r>
          </w:p>
        </w:tc>
        <w:tc>
          <w:tcPr>
            <w:tcW w:w="3685" w:type="dxa"/>
          </w:tcPr>
          <w:p w:rsidR="00A74355" w:rsidRPr="00726D6E" w:rsidRDefault="00FC7779" w:rsidP="00FC7779">
            <w:pPr>
              <w:pStyle w:val="TableStyle"/>
              <w:keepNext/>
              <w:rPr>
                <w:rFonts w:asciiTheme="minorHAnsi" w:hAnsiTheme="minorHAnsi" w:cs="Arial"/>
                <w:sz w:val="20"/>
              </w:rPr>
            </w:pPr>
            <w:r w:rsidRPr="00726D6E">
              <w:rPr>
                <w:rFonts w:asciiTheme="minorHAnsi" w:hAnsiTheme="minorHAnsi" w:cs="Arial"/>
                <w:sz w:val="20"/>
              </w:rPr>
              <w:t>23 dBm or 33 dBm</w:t>
            </w:r>
          </w:p>
        </w:tc>
      </w:tr>
      <w:tr w:rsidR="00A74355" w:rsidRPr="0082321A" w:rsidTr="00F574A1">
        <w:trPr>
          <w:jc w:val="center"/>
        </w:trPr>
        <w:tc>
          <w:tcPr>
            <w:tcW w:w="3697" w:type="dxa"/>
          </w:tcPr>
          <w:p w:rsidR="00A74355" w:rsidRPr="00726D6E" w:rsidRDefault="00A74355" w:rsidP="002614E1">
            <w:pPr>
              <w:pStyle w:val="TableStyle"/>
              <w:keepNext/>
              <w:rPr>
                <w:rFonts w:asciiTheme="minorHAnsi" w:hAnsiTheme="minorHAnsi"/>
                <w:sz w:val="20"/>
              </w:rPr>
            </w:pPr>
            <w:r w:rsidRPr="00726D6E">
              <w:rPr>
                <w:rFonts w:asciiTheme="minorHAnsi" w:hAnsiTheme="minorHAnsi"/>
                <w:sz w:val="20"/>
              </w:rPr>
              <w:t>BPL model</w:t>
            </w:r>
          </w:p>
        </w:tc>
        <w:tc>
          <w:tcPr>
            <w:tcW w:w="3685" w:type="dxa"/>
          </w:tcPr>
          <w:p w:rsidR="00A74355" w:rsidRPr="00726D6E" w:rsidRDefault="002614E1" w:rsidP="00403AA1">
            <w:pPr>
              <w:pStyle w:val="TableStyle"/>
              <w:keepNext/>
              <w:rPr>
                <w:rFonts w:asciiTheme="minorHAnsi" w:hAnsiTheme="minorHAnsi" w:cs="Arial"/>
                <w:sz w:val="20"/>
              </w:rPr>
            </w:pPr>
            <w:r w:rsidRPr="00726D6E">
              <w:rPr>
                <w:rFonts w:asciiTheme="minorHAnsi" w:hAnsiTheme="minorHAnsi" w:cs="Arial"/>
                <w:sz w:val="20"/>
              </w:rPr>
              <w:t>Model 1, inter-site correlation 0.5</w:t>
            </w:r>
          </w:p>
        </w:tc>
      </w:tr>
    </w:tbl>
    <w:p w:rsidR="00992654" w:rsidRPr="00992654" w:rsidRDefault="00992654" w:rsidP="00DB61C2">
      <w:pPr>
        <w:pStyle w:val="Heading2"/>
        <w:rPr>
          <w:lang w:eastAsia="ko-KR"/>
        </w:rPr>
      </w:pPr>
      <w:bookmarkStart w:id="8" w:name="_Ref420282396"/>
      <w:r w:rsidRPr="00992654">
        <w:rPr>
          <w:lang w:eastAsia="ko-KR"/>
        </w:rPr>
        <w:t>Results</w:t>
      </w:r>
      <w:bookmarkEnd w:id="8"/>
    </w:p>
    <w:p w:rsidR="00992654" w:rsidRPr="00992654" w:rsidRDefault="00992654" w:rsidP="00992654">
      <w:pPr>
        <w:spacing w:after="120"/>
        <w:jc w:val="both"/>
        <w:rPr>
          <w:lang w:eastAsia="ko-KR"/>
        </w:rPr>
      </w:pPr>
      <w:r w:rsidRPr="00992654">
        <w:rPr>
          <w:lang w:eastAsia="ko-KR"/>
        </w:rPr>
        <w:t>The results presented are:</w:t>
      </w:r>
    </w:p>
    <w:p w:rsidR="00D134E5" w:rsidRPr="00403AA1" w:rsidRDefault="00992654">
      <w:pPr>
        <w:numPr>
          <w:ilvl w:val="0"/>
          <w:numId w:val="23"/>
        </w:numPr>
        <w:spacing w:after="120"/>
        <w:jc w:val="both"/>
        <w:rPr>
          <w:lang w:eastAsia="ko-KR"/>
        </w:rPr>
      </w:pPr>
      <w:r w:rsidRPr="00992654">
        <w:rPr>
          <w:lang w:eastAsia="ko-KR"/>
        </w:rPr>
        <w:t xml:space="preserve">Resource </w:t>
      </w:r>
      <w:r w:rsidR="001957E1">
        <w:rPr>
          <w:lang w:eastAsia="ko-KR"/>
        </w:rPr>
        <w:t>Usage</w:t>
      </w:r>
    </w:p>
    <w:p w:rsidR="00E22550" w:rsidRDefault="00986F10" w:rsidP="00403AA1">
      <w:pPr>
        <w:numPr>
          <w:ilvl w:val="1"/>
          <w:numId w:val="23"/>
        </w:numPr>
        <w:spacing w:after="120"/>
        <w:jc w:val="both"/>
        <w:rPr>
          <w:lang w:val="en-GB" w:eastAsia="ko-KR"/>
        </w:rPr>
      </w:pPr>
      <w:r>
        <w:rPr>
          <w:lang w:val="en-GB" w:eastAsia="ko-KR"/>
        </w:rPr>
        <w:t>A</w:t>
      </w:r>
      <w:r w:rsidR="00992654" w:rsidRPr="00403AA1">
        <w:rPr>
          <w:lang w:val="en-GB" w:eastAsia="ko-KR"/>
        </w:rPr>
        <w:t xml:space="preserve">verage amount of </w:t>
      </w:r>
      <w:r w:rsidR="001957E1">
        <w:rPr>
          <w:lang w:val="en-GB" w:eastAsia="ko-KR"/>
        </w:rPr>
        <w:t>bursts used per user, including all transmissions per system access attempt</w:t>
      </w:r>
      <w:r w:rsidR="00E22550" w:rsidRPr="00403AA1">
        <w:rPr>
          <w:lang w:val="en-GB" w:eastAsia="ko-KR"/>
        </w:rPr>
        <w:t>.</w:t>
      </w:r>
    </w:p>
    <w:p w:rsidR="00986F10" w:rsidRPr="00986F10" w:rsidRDefault="00986F10" w:rsidP="00403AA1">
      <w:pPr>
        <w:numPr>
          <w:ilvl w:val="1"/>
          <w:numId w:val="23"/>
        </w:numPr>
        <w:spacing w:after="120"/>
        <w:jc w:val="both"/>
        <w:rPr>
          <w:color w:val="FF0000"/>
          <w:lang w:val="en-GB" w:eastAsia="ko-KR"/>
        </w:rPr>
      </w:pPr>
      <w:r w:rsidRPr="00986F10">
        <w:rPr>
          <w:color w:val="FF0000"/>
          <w:lang w:val="en-GB" w:eastAsia="ko-KR"/>
        </w:rPr>
        <w:t>% of total resources available used on one TS where EC-CCCH is mapped</w:t>
      </w:r>
    </w:p>
    <w:p w:rsidR="001853AA" w:rsidRPr="00DB61C2" w:rsidRDefault="00286D1E" w:rsidP="001853AA">
      <w:pPr>
        <w:numPr>
          <w:ilvl w:val="0"/>
          <w:numId w:val="23"/>
        </w:numPr>
        <w:spacing w:after="120"/>
        <w:jc w:val="both"/>
        <w:rPr>
          <w:lang w:eastAsia="ko-KR"/>
        </w:rPr>
      </w:pPr>
      <w:r>
        <w:rPr>
          <w:lang w:eastAsia="ko-KR"/>
        </w:rPr>
        <w:t>Common control signaling delay</w:t>
      </w:r>
    </w:p>
    <w:p w:rsidR="001853AA" w:rsidRPr="00DB61C2" w:rsidRDefault="001853AA" w:rsidP="00EB0C17">
      <w:pPr>
        <w:numPr>
          <w:ilvl w:val="1"/>
          <w:numId w:val="23"/>
        </w:numPr>
        <w:spacing w:after="120"/>
        <w:jc w:val="both"/>
        <w:rPr>
          <w:lang w:eastAsia="ko-KR"/>
        </w:rPr>
      </w:pPr>
      <w:r w:rsidRPr="00DB61C2">
        <w:t xml:space="preserve">The </w:t>
      </w:r>
      <w:r w:rsidR="00306CA3">
        <w:t>delay</w:t>
      </w:r>
      <w:r w:rsidRPr="00DB61C2">
        <w:t xml:space="preserve"> includes time </w:t>
      </w:r>
      <w:r w:rsidR="00EB0C17">
        <w:t>from initial EC-RACH transmission to a received matching Immediate Assignment.</w:t>
      </w:r>
    </w:p>
    <w:p w:rsidR="00992654" w:rsidRPr="00992654" w:rsidRDefault="00992654" w:rsidP="00992654">
      <w:pPr>
        <w:numPr>
          <w:ilvl w:val="0"/>
          <w:numId w:val="23"/>
        </w:numPr>
        <w:spacing w:after="120"/>
        <w:jc w:val="both"/>
        <w:rPr>
          <w:lang w:eastAsia="ko-KR"/>
        </w:rPr>
      </w:pPr>
      <w:r w:rsidRPr="00992654">
        <w:rPr>
          <w:lang w:eastAsia="ko-KR"/>
        </w:rPr>
        <w:t>Failed attempts</w:t>
      </w:r>
    </w:p>
    <w:p w:rsidR="00992654" w:rsidRDefault="00992654" w:rsidP="00992654">
      <w:pPr>
        <w:numPr>
          <w:ilvl w:val="1"/>
          <w:numId w:val="23"/>
        </w:numPr>
        <w:spacing w:after="120"/>
        <w:jc w:val="both"/>
        <w:rPr>
          <w:lang w:eastAsia="ko-KR"/>
        </w:rPr>
      </w:pPr>
      <w:r w:rsidRPr="00DB61C2">
        <w:rPr>
          <w:lang w:eastAsia="ko-KR"/>
        </w:rPr>
        <w:t xml:space="preserve">This represents the percentage of the attempts that were not successful, </w:t>
      </w:r>
      <w:r w:rsidR="00E12CA1">
        <w:rPr>
          <w:lang w:eastAsia="ko-KR"/>
        </w:rPr>
        <w:t>after the maximum attempts</w:t>
      </w:r>
      <w:r w:rsidRPr="00DB61C2">
        <w:rPr>
          <w:lang w:eastAsia="ko-KR"/>
        </w:rPr>
        <w:t>.</w:t>
      </w:r>
    </w:p>
    <w:p w:rsidR="00CB5069" w:rsidRDefault="00CB5069" w:rsidP="00CB5069">
      <w:pPr>
        <w:numPr>
          <w:ilvl w:val="0"/>
          <w:numId w:val="23"/>
        </w:numPr>
        <w:spacing w:after="120"/>
        <w:ind w:left="709"/>
        <w:jc w:val="both"/>
        <w:rPr>
          <w:lang w:eastAsia="ko-KR"/>
        </w:rPr>
      </w:pPr>
      <w:r>
        <w:rPr>
          <w:lang w:eastAsia="ko-KR"/>
        </w:rPr>
        <w:lastRenderedPageBreak/>
        <w:t>Coverage class distribution</w:t>
      </w:r>
    </w:p>
    <w:p w:rsidR="00CB5069" w:rsidRDefault="00CB5069" w:rsidP="00CB5069">
      <w:pPr>
        <w:numPr>
          <w:ilvl w:val="1"/>
          <w:numId w:val="23"/>
        </w:numPr>
        <w:spacing w:after="120"/>
        <w:jc w:val="both"/>
        <w:rPr>
          <w:lang w:eastAsia="ko-KR"/>
        </w:rPr>
      </w:pPr>
      <w:r>
        <w:rPr>
          <w:lang w:eastAsia="ko-KR"/>
        </w:rPr>
        <w:t>This shows the % of devices ending up in different coverage classes for 33 dBm and 23 dBm devices respectively, with the coverage class thresholds used in the simulations for the respective frequency re-use factor.</w:t>
      </w:r>
    </w:p>
    <w:p w:rsidR="001810BC" w:rsidRDefault="00A2443A" w:rsidP="001810BC">
      <w:pPr>
        <w:pStyle w:val="Heading3"/>
      </w:pPr>
      <w:bookmarkStart w:id="9" w:name="_Ref435548199"/>
      <w:r>
        <w:t>Resource</w:t>
      </w:r>
      <w:r w:rsidR="001810BC" w:rsidRPr="001810BC">
        <w:t xml:space="preserve"> </w:t>
      </w:r>
      <w:bookmarkEnd w:id="9"/>
      <w:r w:rsidR="00DB61C2">
        <w:t>Usage</w:t>
      </w:r>
    </w:p>
    <w:p w:rsidR="002538ED" w:rsidRDefault="001D66D5" w:rsidP="002538ED">
      <w:pPr>
        <w:pStyle w:val="BodyText"/>
      </w:pPr>
      <w:r>
        <w:t xml:space="preserve">The resource usage in terms of bursts is shown in </w:t>
      </w:r>
      <w:r>
        <w:fldChar w:fldCharType="begin"/>
      </w:r>
      <w:r>
        <w:instrText xml:space="preserve"> REF _Ref450583407 \h </w:instrText>
      </w:r>
      <w:r>
        <w:fldChar w:fldCharType="separate"/>
      </w:r>
      <w:r w:rsidR="000A1C9E">
        <w:t xml:space="preserve">Table </w:t>
      </w:r>
      <w:r w:rsidR="000A1C9E">
        <w:rPr>
          <w:noProof/>
        </w:rPr>
        <w:t>3</w:t>
      </w:r>
      <w:r>
        <w:fldChar w:fldCharType="end"/>
      </w:r>
      <w:r>
        <w:t xml:space="preserve"> and </w:t>
      </w:r>
      <w:r>
        <w:fldChar w:fldCharType="begin"/>
      </w:r>
      <w:r>
        <w:instrText xml:space="preserve"> REF _Ref450583412 \h </w:instrText>
      </w:r>
      <w:r>
        <w:fldChar w:fldCharType="separate"/>
      </w:r>
      <w:r w:rsidR="000A1C9E">
        <w:t xml:space="preserve">Table </w:t>
      </w:r>
      <w:r w:rsidR="000A1C9E">
        <w:rPr>
          <w:noProof/>
        </w:rPr>
        <w:t>4</w:t>
      </w:r>
      <w:r>
        <w:fldChar w:fldCharType="end"/>
      </w:r>
      <w:r w:rsidR="0040056D">
        <w:t>.</w:t>
      </w:r>
    </w:p>
    <w:p w:rsidR="00236207" w:rsidRDefault="00236207" w:rsidP="00236207">
      <w:pPr>
        <w:pStyle w:val="Caption"/>
      </w:pPr>
      <w:bookmarkStart w:id="10" w:name="_Ref450583407"/>
      <w:r>
        <w:t xml:space="preserve">Table </w:t>
      </w:r>
      <w:r w:rsidR="005914B5">
        <w:fldChar w:fldCharType="begin"/>
      </w:r>
      <w:r w:rsidR="005914B5">
        <w:instrText xml:space="preserve"> SEQ Table \* ARABIC </w:instrText>
      </w:r>
      <w:r w:rsidR="005914B5">
        <w:fldChar w:fldCharType="separate"/>
      </w:r>
      <w:r w:rsidR="000A1C9E">
        <w:rPr>
          <w:noProof/>
        </w:rPr>
        <w:t>3</w:t>
      </w:r>
      <w:r w:rsidR="005914B5">
        <w:rPr>
          <w:noProof/>
        </w:rPr>
        <w:fldChar w:fldCharType="end"/>
      </w:r>
      <w:bookmarkEnd w:id="10"/>
      <w:r>
        <w:t>: Resource</w:t>
      </w:r>
      <w:r w:rsidRPr="00DB61C2">
        <w:t xml:space="preserve"> Usage for the downlink and uplink</w:t>
      </w:r>
      <w:r>
        <w:t>, 33 dBm</w:t>
      </w:r>
    </w:p>
    <w:tbl>
      <w:tblPr>
        <w:tblStyle w:val="TableGrid"/>
        <w:tblW w:w="0" w:type="auto"/>
        <w:jc w:val="center"/>
        <w:tblLook w:val="04A0" w:firstRow="1" w:lastRow="0" w:firstColumn="1" w:lastColumn="0" w:noHBand="0" w:noVBand="1"/>
      </w:tblPr>
      <w:tblGrid>
        <w:gridCol w:w="973"/>
        <w:gridCol w:w="1710"/>
        <w:gridCol w:w="1710"/>
      </w:tblGrid>
      <w:tr w:rsidR="00236207" w:rsidTr="00EA0942">
        <w:trPr>
          <w:jc w:val="center"/>
        </w:trPr>
        <w:tc>
          <w:tcPr>
            <w:tcW w:w="973" w:type="dxa"/>
            <w:shd w:val="clear" w:color="auto" w:fill="DBE5F1" w:themeFill="accent1" w:themeFillTint="33"/>
          </w:tcPr>
          <w:p w:rsidR="00236207" w:rsidRPr="00726D6E" w:rsidRDefault="00236207" w:rsidP="00910FEC">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710" w:type="dxa"/>
            <w:shd w:val="clear" w:color="auto" w:fill="F2DBDB" w:themeFill="accent2" w:themeFillTint="33"/>
          </w:tcPr>
          <w:p w:rsidR="00236207" w:rsidRPr="00726D6E" w:rsidRDefault="00236207" w:rsidP="00505833">
            <w:pPr>
              <w:pStyle w:val="BodyText"/>
              <w:jc w:val="center"/>
              <w:rPr>
                <w:sz w:val="20"/>
                <w:szCs w:val="20"/>
              </w:rPr>
            </w:pPr>
            <w:r w:rsidRPr="00726D6E">
              <w:rPr>
                <w:sz w:val="20"/>
                <w:szCs w:val="20"/>
              </w:rPr>
              <w:t xml:space="preserve">Resource usage </w:t>
            </w:r>
            <w:r w:rsidRPr="00726D6E">
              <w:rPr>
                <w:sz w:val="20"/>
                <w:szCs w:val="20"/>
              </w:rPr>
              <w:br/>
              <w:t>DL [#</w:t>
            </w:r>
            <w:r w:rsidR="00505833" w:rsidRPr="00505833">
              <w:rPr>
                <w:sz w:val="20"/>
                <w:szCs w:val="20"/>
              </w:rPr>
              <w:t>bursts</w:t>
            </w:r>
            <w:r w:rsidRPr="00726D6E">
              <w:rPr>
                <w:sz w:val="20"/>
                <w:szCs w:val="20"/>
              </w:rPr>
              <w:t>]</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UL [#</w:t>
            </w:r>
            <w:r w:rsidR="00505833" w:rsidRPr="00505833">
              <w:rPr>
                <w:sz w:val="20"/>
                <w:szCs w:val="20"/>
              </w:rPr>
              <w:t>bursts</w:t>
            </w:r>
            <w:r w:rsidRPr="00726D6E">
              <w:rPr>
                <w:sz w:val="20"/>
                <w:szCs w:val="20"/>
              </w:rPr>
              <w:t>]</w:t>
            </w:r>
          </w:p>
        </w:tc>
      </w:tr>
      <w:tr w:rsidR="00236207" w:rsidTr="00EA0942">
        <w:trPr>
          <w:jc w:val="center"/>
        </w:trPr>
        <w:tc>
          <w:tcPr>
            <w:tcW w:w="973" w:type="dxa"/>
          </w:tcPr>
          <w:p w:rsidR="00236207" w:rsidRPr="00726D6E" w:rsidRDefault="00236207" w:rsidP="00910FEC">
            <w:pPr>
              <w:pStyle w:val="BodyText"/>
              <w:jc w:val="center"/>
              <w:rPr>
                <w:sz w:val="20"/>
                <w:szCs w:val="20"/>
              </w:rPr>
            </w:pPr>
            <w:r w:rsidRPr="00726D6E">
              <w:rPr>
                <w:sz w:val="20"/>
                <w:szCs w:val="20"/>
              </w:rPr>
              <w:t>12</w:t>
            </w:r>
          </w:p>
        </w:tc>
        <w:tc>
          <w:tcPr>
            <w:tcW w:w="1710" w:type="dxa"/>
          </w:tcPr>
          <w:p w:rsidR="00236207" w:rsidRPr="00726D6E" w:rsidRDefault="00807686" w:rsidP="00FE5AEF">
            <w:pPr>
              <w:pStyle w:val="BodyText"/>
              <w:jc w:val="center"/>
              <w:rPr>
                <w:sz w:val="20"/>
                <w:szCs w:val="20"/>
              </w:rPr>
            </w:pPr>
            <w:r w:rsidRPr="00FE5AEF">
              <w:rPr>
                <w:color w:val="FF0000"/>
                <w:sz w:val="20"/>
                <w:szCs w:val="20"/>
              </w:rPr>
              <w:t>2.</w:t>
            </w:r>
            <w:r w:rsidR="00FE5AEF" w:rsidRPr="00FE5AEF">
              <w:rPr>
                <w:color w:val="FF0000"/>
                <w:sz w:val="20"/>
                <w:szCs w:val="20"/>
              </w:rPr>
              <w:t>3</w:t>
            </w:r>
          </w:p>
        </w:tc>
        <w:tc>
          <w:tcPr>
            <w:tcW w:w="1710" w:type="dxa"/>
          </w:tcPr>
          <w:p w:rsidR="00236207" w:rsidRPr="00FE5AEF" w:rsidRDefault="008D5B8B" w:rsidP="00FE5AEF">
            <w:pPr>
              <w:pStyle w:val="BodyText"/>
              <w:jc w:val="center"/>
              <w:rPr>
                <w:color w:val="FF0000"/>
                <w:sz w:val="20"/>
                <w:szCs w:val="20"/>
              </w:rPr>
            </w:pPr>
            <w:r w:rsidRPr="00FE5AEF">
              <w:rPr>
                <w:color w:val="FF0000"/>
                <w:sz w:val="20"/>
                <w:szCs w:val="20"/>
              </w:rPr>
              <w:t>1.</w:t>
            </w:r>
            <w:r w:rsidR="00FE5AEF" w:rsidRPr="00FE5AEF">
              <w:rPr>
                <w:color w:val="FF0000"/>
                <w:sz w:val="20"/>
                <w:szCs w:val="20"/>
              </w:rPr>
              <w:t>1</w:t>
            </w:r>
          </w:p>
        </w:tc>
      </w:tr>
      <w:tr w:rsidR="00236207" w:rsidRPr="00E84AA0" w:rsidTr="00EA0942">
        <w:trPr>
          <w:jc w:val="center"/>
        </w:trPr>
        <w:tc>
          <w:tcPr>
            <w:tcW w:w="973" w:type="dxa"/>
          </w:tcPr>
          <w:p w:rsidR="00236207" w:rsidRPr="00726D6E" w:rsidRDefault="00627D44" w:rsidP="00910FEC">
            <w:pPr>
              <w:pStyle w:val="BodyText"/>
              <w:jc w:val="center"/>
              <w:rPr>
                <w:sz w:val="20"/>
                <w:szCs w:val="20"/>
              </w:rPr>
            </w:pPr>
            <w:r>
              <w:rPr>
                <w:sz w:val="20"/>
                <w:szCs w:val="20"/>
              </w:rPr>
              <w:t>9</w:t>
            </w:r>
          </w:p>
        </w:tc>
        <w:tc>
          <w:tcPr>
            <w:tcW w:w="1710" w:type="dxa"/>
          </w:tcPr>
          <w:p w:rsidR="00236207" w:rsidRPr="009537D1" w:rsidRDefault="005B7F7B" w:rsidP="00910FEC">
            <w:pPr>
              <w:pStyle w:val="BodyText"/>
              <w:jc w:val="center"/>
              <w:rPr>
                <w:color w:val="FF0000"/>
                <w:sz w:val="20"/>
                <w:szCs w:val="20"/>
              </w:rPr>
            </w:pPr>
            <w:r>
              <w:rPr>
                <w:color w:val="FF0000"/>
                <w:sz w:val="20"/>
                <w:szCs w:val="20"/>
              </w:rPr>
              <w:t>2.3</w:t>
            </w:r>
          </w:p>
        </w:tc>
        <w:tc>
          <w:tcPr>
            <w:tcW w:w="1710" w:type="dxa"/>
          </w:tcPr>
          <w:p w:rsidR="00236207" w:rsidRPr="00FE5AEF" w:rsidRDefault="006C7D98" w:rsidP="00910FEC">
            <w:pPr>
              <w:pStyle w:val="BodyText"/>
              <w:jc w:val="center"/>
              <w:rPr>
                <w:color w:val="FF0000"/>
                <w:sz w:val="20"/>
                <w:szCs w:val="20"/>
              </w:rPr>
            </w:pPr>
            <w:r w:rsidRPr="00FE5AEF">
              <w:rPr>
                <w:color w:val="FF0000"/>
                <w:sz w:val="20"/>
                <w:szCs w:val="20"/>
              </w:rPr>
              <w:t>1.1</w:t>
            </w:r>
          </w:p>
        </w:tc>
      </w:tr>
      <w:tr w:rsidR="00236207" w:rsidTr="00EA0942">
        <w:trPr>
          <w:jc w:val="center"/>
        </w:trPr>
        <w:tc>
          <w:tcPr>
            <w:tcW w:w="973" w:type="dxa"/>
          </w:tcPr>
          <w:p w:rsidR="00236207" w:rsidRPr="00726D6E" w:rsidRDefault="00627D44" w:rsidP="00910FEC">
            <w:pPr>
              <w:pStyle w:val="BodyText"/>
              <w:jc w:val="center"/>
              <w:rPr>
                <w:sz w:val="20"/>
                <w:szCs w:val="20"/>
              </w:rPr>
            </w:pPr>
            <w:r>
              <w:rPr>
                <w:sz w:val="20"/>
                <w:szCs w:val="20"/>
              </w:rPr>
              <w:t>3</w:t>
            </w:r>
          </w:p>
        </w:tc>
        <w:tc>
          <w:tcPr>
            <w:tcW w:w="1710" w:type="dxa"/>
          </w:tcPr>
          <w:p w:rsidR="00236207" w:rsidRPr="009537D1" w:rsidRDefault="005B7F7B" w:rsidP="00910FEC">
            <w:pPr>
              <w:pStyle w:val="BodyText"/>
              <w:jc w:val="center"/>
              <w:rPr>
                <w:color w:val="FF0000"/>
                <w:sz w:val="20"/>
                <w:szCs w:val="20"/>
              </w:rPr>
            </w:pPr>
            <w:r>
              <w:rPr>
                <w:color w:val="FF0000"/>
                <w:sz w:val="20"/>
                <w:szCs w:val="20"/>
              </w:rPr>
              <w:t>3.3</w:t>
            </w:r>
          </w:p>
        </w:tc>
        <w:tc>
          <w:tcPr>
            <w:tcW w:w="1710" w:type="dxa"/>
          </w:tcPr>
          <w:p w:rsidR="00236207" w:rsidRPr="00FE5AEF" w:rsidRDefault="006C7D98" w:rsidP="00FE5AEF">
            <w:pPr>
              <w:pStyle w:val="BodyText"/>
              <w:jc w:val="center"/>
              <w:rPr>
                <w:color w:val="FF0000"/>
                <w:sz w:val="20"/>
                <w:szCs w:val="20"/>
              </w:rPr>
            </w:pPr>
            <w:r w:rsidRPr="00FE5AEF">
              <w:rPr>
                <w:color w:val="FF0000"/>
                <w:sz w:val="20"/>
                <w:szCs w:val="20"/>
              </w:rPr>
              <w:t>1.</w:t>
            </w:r>
            <w:r w:rsidR="00FE5AEF" w:rsidRPr="00FE5AEF">
              <w:rPr>
                <w:color w:val="FF0000"/>
                <w:sz w:val="20"/>
                <w:szCs w:val="20"/>
              </w:rPr>
              <w:t>3</w:t>
            </w:r>
          </w:p>
        </w:tc>
      </w:tr>
    </w:tbl>
    <w:p w:rsidR="00236207" w:rsidRDefault="00236207" w:rsidP="00236207"/>
    <w:p w:rsidR="00236207" w:rsidRDefault="00236207" w:rsidP="00236207">
      <w:pPr>
        <w:pStyle w:val="Caption"/>
      </w:pPr>
      <w:bookmarkStart w:id="11" w:name="_Ref450583412"/>
      <w:r>
        <w:t xml:space="preserve">Table </w:t>
      </w:r>
      <w:r w:rsidR="005914B5">
        <w:fldChar w:fldCharType="begin"/>
      </w:r>
      <w:r w:rsidR="005914B5">
        <w:instrText xml:space="preserve"> SEQ Table \* ARABIC </w:instrText>
      </w:r>
      <w:r w:rsidR="005914B5">
        <w:fldChar w:fldCharType="separate"/>
      </w:r>
      <w:r w:rsidR="000A1C9E">
        <w:rPr>
          <w:noProof/>
        </w:rPr>
        <w:t>4</w:t>
      </w:r>
      <w:r w:rsidR="005914B5">
        <w:rPr>
          <w:noProof/>
        </w:rPr>
        <w:fldChar w:fldCharType="end"/>
      </w:r>
      <w:bookmarkEnd w:id="11"/>
      <w:r>
        <w:t>: Resource</w:t>
      </w:r>
      <w:r w:rsidRPr="00DB61C2">
        <w:t xml:space="preserve"> Usage for the downlink and uplink</w:t>
      </w:r>
      <w:r>
        <w:t>, 23 dBm</w:t>
      </w:r>
    </w:p>
    <w:tbl>
      <w:tblPr>
        <w:tblStyle w:val="TableGrid"/>
        <w:tblW w:w="0" w:type="auto"/>
        <w:jc w:val="center"/>
        <w:tblLook w:val="04A0" w:firstRow="1" w:lastRow="0" w:firstColumn="1" w:lastColumn="0" w:noHBand="0" w:noVBand="1"/>
      </w:tblPr>
      <w:tblGrid>
        <w:gridCol w:w="973"/>
        <w:gridCol w:w="1710"/>
        <w:gridCol w:w="1710"/>
      </w:tblGrid>
      <w:tr w:rsidR="00236207" w:rsidTr="00EA0942">
        <w:trPr>
          <w:jc w:val="center"/>
        </w:trPr>
        <w:tc>
          <w:tcPr>
            <w:tcW w:w="973" w:type="dxa"/>
            <w:shd w:val="clear" w:color="auto" w:fill="DBE5F1" w:themeFill="accent1" w:themeFillTint="33"/>
          </w:tcPr>
          <w:p w:rsidR="00236207" w:rsidRPr="00726D6E" w:rsidRDefault="00236207" w:rsidP="00910FEC">
            <w:pPr>
              <w:pStyle w:val="TableStyle"/>
              <w:keepNext/>
              <w:jc w:val="center"/>
              <w:rPr>
                <w:sz w:val="20"/>
              </w:rPr>
            </w:pPr>
            <w:r w:rsidRPr="00726D6E">
              <w:rPr>
                <w:rFonts w:asciiTheme="minorHAnsi" w:hAnsiTheme="minorHAnsi"/>
                <w:sz w:val="20"/>
              </w:rPr>
              <w:t xml:space="preserve">BCCH </w:t>
            </w:r>
            <w:r w:rsidRPr="00726D6E">
              <w:rPr>
                <w:rFonts w:asciiTheme="minorHAnsi" w:hAnsiTheme="minorHAnsi"/>
                <w:sz w:val="20"/>
              </w:rPr>
              <w:br/>
              <w:t>Re-use</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DL [#</w:t>
            </w:r>
            <w:r w:rsidR="00505833" w:rsidRPr="00505833">
              <w:rPr>
                <w:sz w:val="20"/>
                <w:szCs w:val="20"/>
              </w:rPr>
              <w:t>bursts</w:t>
            </w:r>
            <w:r w:rsidRPr="00726D6E">
              <w:rPr>
                <w:sz w:val="20"/>
                <w:szCs w:val="20"/>
              </w:rPr>
              <w:t>]</w:t>
            </w:r>
          </w:p>
        </w:tc>
        <w:tc>
          <w:tcPr>
            <w:tcW w:w="1710" w:type="dxa"/>
            <w:shd w:val="clear" w:color="auto" w:fill="F2DBDB" w:themeFill="accent2" w:themeFillTint="33"/>
          </w:tcPr>
          <w:p w:rsidR="00236207" w:rsidRPr="00726D6E" w:rsidRDefault="00236207" w:rsidP="00910FEC">
            <w:pPr>
              <w:pStyle w:val="BodyText"/>
              <w:jc w:val="center"/>
              <w:rPr>
                <w:sz w:val="20"/>
                <w:szCs w:val="20"/>
              </w:rPr>
            </w:pPr>
            <w:r w:rsidRPr="00726D6E">
              <w:rPr>
                <w:sz w:val="20"/>
                <w:szCs w:val="20"/>
              </w:rPr>
              <w:t xml:space="preserve">Resource usage </w:t>
            </w:r>
            <w:r w:rsidRPr="00726D6E">
              <w:rPr>
                <w:sz w:val="20"/>
                <w:szCs w:val="20"/>
              </w:rPr>
              <w:br/>
              <w:t>UL [#</w:t>
            </w:r>
            <w:r w:rsidR="00505833" w:rsidRPr="00505833">
              <w:rPr>
                <w:sz w:val="20"/>
                <w:szCs w:val="20"/>
              </w:rPr>
              <w:t>bursts</w:t>
            </w:r>
            <w:r w:rsidRPr="00726D6E">
              <w:rPr>
                <w:sz w:val="20"/>
                <w:szCs w:val="20"/>
              </w:rPr>
              <w:t>]</w:t>
            </w:r>
          </w:p>
        </w:tc>
      </w:tr>
      <w:tr w:rsidR="00236207" w:rsidTr="00EA0942">
        <w:trPr>
          <w:jc w:val="center"/>
        </w:trPr>
        <w:tc>
          <w:tcPr>
            <w:tcW w:w="973" w:type="dxa"/>
          </w:tcPr>
          <w:p w:rsidR="00236207" w:rsidRPr="00726D6E" w:rsidRDefault="00236207" w:rsidP="00910FEC">
            <w:pPr>
              <w:pStyle w:val="BodyText"/>
              <w:jc w:val="center"/>
              <w:rPr>
                <w:sz w:val="20"/>
                <w:szCs w:val="20"/>
              </w:rPr>
            </w:pPr>
            <w:r w:rsidRPr="00726D6E">
              <w:rPr>
                <w:sz w:val="20"/>
                <w:szCs w:val="20"/>
              </w:rPr>
              <w:t>12</w:t>
            </w:r>
          </w:p>
        </w:tc>
        <w:tc>
          <w:tcPr>
            <w:tcW w:w="1710" w:type="dxa"/>
          </w:tcPr>
          <w:p w:rsidR="00236207" w:rsidRPr="001A0E37" w:rsidRDefault="00AC7C6D" w:rsidP="001A0E37">
            <w:pPr>
              <w:pStyle w:val="BodyText"/>
              <w:jc w:val="center"/>
              <w:rPr>
                <w:color w:val="FF0000"/>
                <w:sz w:val="20"/>
                <w:szCs w:val="20"/>
              </w:rPr>
            </w:pPr>
            <w:r w:rsidRPr="001A0E37">
              <w:rPr>
                <w:color w:val="FF0000"/>
                <w:sz w:val="20"/>
                <w:szCs w:val="20"/>
              </w:rPr>
              <w:t>2.</w:t>
            </w:r>
            <w:r w:rsidR="001A0E37" w:rsidRPr="001A0E37">
              <w:rPr>
                <w:color w:val="FF0000"/>
                <w:sz w:val="20"/>
                <w:szCs w:val="20"/>
              </w:rPr>
              <w:t>3</w:t>
            </w:r>
          </w:p>
        </w:tc>
        <w:tc>
          <w:tcPr>
            <w:tcW w:w="1710" w:type="dxa"/>
          </w:tcPr>
          <w:p w:rsidR="00236207" w:rsidRPr="00726D6E" w:rsidRDefault="001A0E37" w:rsidP="00910FEC">
            <w:pPr>
              <w:pStyle w:val="BodyText"/>
              <w:jc w:val="center"/>
              <w:rPr>
                <w:sz w:val="20"/>
                <w:szCs w:val="20"/>
              </w:rPr>
            </w:pPr>
            <w:r w:rsidRPr="00E33719">
              <w:rPr>
                <w:color w:val="FF0000"/>
                <w:sz w:val="20"/>
                <w:szCs w:val="20"/>
              </w:rPr>
              <w:t>1.7</w:t>
            </w:r>
          </w:p>
        </w:tc>
      </w:tr>
      <w:tr w:rsidR="008A3311" w:rsidRPr="00E84AA0" w:rsidTr="00EA0942">
        <w:trPr>
          <w:jc w:val="center"/>
        </w:trPr>
        <w:tc>
          <w:tcPr>
            <w:tcW w:w="973" w:type="dxa"/>
          </w:tcPr>
          <w:p w:rsidR="008A3311" w:rsidRPr="00726D6E" w:rsidRDefault="008A3311" w:rsidP="00910FEC">
            <w:pPr>
              <w:pStyle w:val="BodyText"/>
              <w:jc w:val="center"/>
              <w:rPr>
                <w:sz w:val="20"/>
                <w:szCs w:val="20"/>
              </w:rPr>
            </w:pPr>
            <w:r>
              <w:rPr>
                <w:sz w:val="20"/>
                <w:szCs w:val="20"/>
              </w:rPr>
              <w:t>9</w:t>
            </w:r>
          </w:p>
        </w:tc>
        <w:tc>
          <w:tcPr>
            <w:tcW w:w="1710" w:type="dxa"/>
          </w:tcPr>
          <w:p w:rsidR="008A3311" w:rsidRPr="001A0E37" w:rsidRDefault="008A3311" w:rsidP="006B7EE5">
            <w:pPr>
              <w:pStyle w:val="BodyText"/>
              <w:jc w:val="center"/>
              <w:rPr>
                <w:color w:val="FF0000"/>
                <w:sz w:val="20"/>
                <w:szCs w:val="20"/>
              </w:rPr>
            </w:pPr>
            <w:r w:rsidRPr="001A0E37">
              <w:rPr>
                <w:color w:val="FF0000"/>
                <w:sz w:val="20"/>
                <w:szCs w:val="20"/>
              </w:rPr>
              <w:t>2.3</w:t>
            </w:r>
          </w:p>
        </w:tc>
        <w:tc>
          <w:tcPr>
            <w:tcW w:w="1710" w:type="dxa"/>
          </w:tcPr>
          <w:p w:rsidR="008A3311" w:rsidRPr="008C2F1A" w:rsidRDefault="001A0E37" w:rsidP="00910FEC">
            <w:pPr>
              <w:pStyle w:val="BodyText"/>
              <w:jc w:val="center"/>
              <w:rPr>
                <w:color w:val="FF0000"/>
                <w:sz w:val="20"/>
                <w:szCs w:val="20"/>
              </w:rPr>
            </w:pPr>
            <w:r>
              <w:rPr>
                <w:color w:val="FF0000"/>
                <w:sz w:val="20"/>
                <w:szCs w:val="20"/>
              </w:rPr>
              <w:t>1.8</w:t>
            </w:r>
          </w:p>
        </w:tc>
      </w:tr>
      <w:tr w:rsidR="008A3311" w:rsidTr="00EA0942">
        <w:trPr>
          <w:jc w:val="center"/>
        </w:trPr>
        <w:tc>
          <w:tcPr>
            <w:tcW w:w="973" w:type="dxa"/>
          </w:tcPr>
          <w:p w:rsidR="008A3311" w:rsidRPr="00726D6E" w:rsidRDefault="008A3311" w:rsidP="00910FEC">
            <w:pPr>
              <w:pStyle w:val="BodyText"/>
              <w:jc w:val="center"/>
              <w:rPr>
                <w:sz w:val="20"/>
                <w:szCs w:val="20"/>
              </w:rPr>
            </w:pPr>
            <w:r>
              <w:rPr>
                <w:sz w:val="20"/>
                <w:szCs w:val="20"/>
              </w:rPr>
              <w:t>3</w:t>
            </w:r>
          </w:p>
        </w:tc>
        <w:tc>
          <w:tcPr>
            <w:tcW w:w="1710" w:type="dxa"/>
          </w:tcPr>
          <w:p w:rsidR="008A3311" w:rsidRPr="009537D1" w:rsidRDefault="008A3311" w:rsidP="00E33719">
            <w:pPr>
              <w:pStyle w:val="BodyText"/>
              <w:jc w:val="center"/>
              <w:rPr>
                <w:color w:val="FF0000"/>
                <w:sz w:val="20"/>
                <w:szCs w:val="20"/>
              </w:rPr>
            </w:pPr>
            <w:r w:rsidRPr="009537D1">
              <w:rPr>
                <w:color w:val="FF0000"/>
                <w:sz w:val="20"/>
                <w:szCs w:val="20"/>
              </w:rPr>
              <w:t>3.</w:t>
            </w:r>
            <w:r w:rsidR="00E33719">
              <w:rPr>
                <w:color w:val="FF0000"/>
                <w:sz w:val="20"/>
                <w:szCs w:val="20"/>
              </w:rPr>
              <w:t>3</w:t>
            </w:r>
          </w:p>
        </w:tc>
        <w:tc>
          <w:tcPr>
            <w:tcW w:w="1710" w:type="dxa"/>
          </w:tcPr>
          <w:p w:rsidR="008A3311" w:rsidRPr="008C2F1A" w:rsidRDefault="001A0E37" w:rsidP="00910FEC">
            <w:pPr>
              <w:pStyle w:val="BodyText"/>
              <w:jc w:val="center"/>
              <w:rPr>
                <w:color w:val="FF0000"/>
                <w:sz w:val="20"/>
                <w:szCs w:val="20"/>
              </w:rPr>
            </w:pPr>
            <w:r>
              <w:rPr>
                <w:color w:val="FF0000"/>
                <w:sz w:val="20"/>
                <w:szCs w:val="20"/>
              </w:rPr>
              <w:t>2.6</w:t>
            </w:r>
          </w:p>
        </w:tc>
      </w:tr>
    </w:tbl>
    <w:p w:rsidR="00236207" w:rsidRDefault="00236207" w:rsidP="001D66D5">
      <w:pPr>
        <w:pStyle w:val="BodyText"/>
      </w:pPr>
    </w:p>
    <w:p w:rsidR="001E78A9" w:rsidRDefault="001E78A9" w:rsidP="001D66D5">
      <w:pPr>
        <w:pStyle w:val="BodyText"/>
        <w:rPr>
          <w:color w:val="FF0000"/>
        </w:rPr>
      </w:pPr>
      <w:r>
        <w:rPr>
          <w:color w:val="FF0000"/>
        </w:rPr>
        <w:t>As can be seen, the difference between 12 and 9 re-use is quite small, or not visible, while the change from a 9 re-use factor to a 3 re-use factor has a rather large relative impact on the results on the DL</w:t>
      </w:r>
      <w:r w:rsidR="000C7DD7">
        <w:rPr>
          <w:color w:val="FF0000"/>
        </w:rPr>
        <w:t xml:space="preserve">, and for 23 dBm devices on the UL. The reason that the resource usage is increased on the DL is due to the BCCH layer transmitting constantly on all resources. Using power savings on the BCCH layer up to 6 dB helps, but the overall interference situation still reflects a rather highly loaded system. On the UL, the requirement on constant transmission does not exist, but for 23 dBm devices, more would have to use repetitions to reach the network, which increases resources usage. Still, it should be noted that the out of coverage level is not different for 33 dBm devices and 23 dBm devices, implying that 23 dBm devices can cope with the network deployment, even if resource usage is significantly increased compared to the 33 dBm device deployment. </w:t>
      </w:r>
    </w:p>
    <w:p w:rsidR="00E95869" w:rsidRPr="00663E2F" w:rsidRDefault="001D66D5" w:rsidP="001D66D5">
      <w:pPr>
        <w:pStyle w:val="BodyText"/>
        <w:rPr>
          <w:color w:val="FF0000"/>
        </w:rPr>
      </w:pPr>
      <w:r w:rsidRPr="00663E2F">
        <w:rPr>
          <w:color w:val="FF0000"/>
        </w:rPr>
        <w:t xml:space="preserve">In </w:t>
      </w:r>
      <w:r w:rsidRPr="00663E2F">
        <w:rPr>
          <w:color w:val="FF0000"/>
        </w:rPr>
        <w:fldChar w:fldCharType="begin"/>
      </w:r>
      <w:r w:rsidRPr="00663E2F">
        <w:rPr>
          <w:color w:val="FF0000"/>
        </w:rPr>
        <w:instrText xml:space="preserve"> REF _Ref450583486 \h </w:instrText>
      </w:r>
      <w:r w:rsidRPr="00663E2F">
        <w:rPr>
          <w:color w:val="FF0000"/>
        </w:rPr>
      </w:r>
      <w:r w:rsidRPr="00663E2F">
        <w:rPr>
          <w:color w:val="FF0000"/>
        </w:rPr>
        <w:fldChar w:fldCharType="separate"/>
      </w:r>
      <w:r w:rsidR="000A1C9E" w:rsidRPr="00663E2F">
        <w:rPr>
          <w:color w:val="FF0000"/>
        </w:rPr>
        <w:t xml:space="preserve">Table </w:t>
      </w:r>
      <w:r w:rsidR="000A1C9E">
        <w:rPr>
          <w:noProof/>
          <w:color w:val="FF0000"/>
        </w:rPr>
        <w:t>5</w:t>
      </w:r>
      <w:r w:rsidRPr="00663E2F">
        <w:rPr>
          <w:color w:val="FF0000"/>
        </w:rPr>
        <w:fldChar w:fldCharType="end"/>
      </w:r>
      <w:r w:rsidRPr="00663E2F">
        <w:rPr>
          <w:color w:val="FF0000"/>
        </w:rPr>
        <w:t xml:space="preserve"> and </w:t>
      </w:r>
      <w:r w:rsidRPr="00663E2F">
        <w:rPr>
          <w:color w:val="FF0000"/>
        </w:rPr>
        <w:fldChar w:fldCharType="begin"/>
      </w:r>
      <w:r w:rsidRPr="00663E2F">
        <w:rPr>
          <w:color w:val="FF0000"/>
        </w:rPr>
        <w:instrText xml:space="preserve"> REF _Ref450583490 \h </w:instrText>
      </w:r>
      <w:r w:rsidRPr="00663E2F">
        <w:rPr>
          <w:color w:val="FF0000"/>
        </w:rPr>
      </w:r>
      <w:r w:rsidRPr="00663E2F">
        <w:rPr>
          <w:color w:val="FF0000"/>
        </w:rPr>
        <w:fldChar w:fldCharType="separate"/>
      </w:r>
      <w:r w:rsidR="000A1C9E" w:rsidRPr="00663E2F">
        <w:rPr>
          <w:color w:val="FF0000"/>
        </w:rPr>
        <w:t xml:space="preserve">Table </w:t>
      </w:r>
      <w:r w:rsidR="000A1C9E">
        <w:rPr>
          <w:noProof/>
          <w:color w:val="FF0000"/>
        </w:rPr>
        <w:t>6</w:t>
      </w:r>
      <w:r w:rsidRPr="00663E2F">
        <w:rPr>
          <w:color w:val="FF0000"/>
        </w:rPr>
        <w:fldChar w:fldCharType="end"/>
      </w:r>
      <w:r w:rsidRPr="00663E2F">
        <w:rPr>
          <w:color w:val="FF0000"/>
        </w:rPr>
        <w:t xml:space="preserve"> the same figures are shown expressed as percent of total resources available on one TS EC-CCCH</w:t>
      </w:r>
      <w:r w:rsidR="002C23AD" w:rsidRPr="00663E2F">
        <w:rPr>
          <w:color w:val="FF0000"/>
        </w:rPr>
        <w:t xml:space="preserve"> (in total up to 36 bursts out of the 51 in the multiframe can be used for EC-AGCH)</w:t>
      </w:r>
      <w:r w:rsidRPr="00663E2F">
        <w:rPr>
          <w:color w:val="FF0000"/>
        </w:rPr>
        <w:t>.</w:t>
      </w:r>
      <w:r w:rsidR="00E95869" w:rsidRPr="00663E2F">
        <w:rPr>
          <w:color w:val="FF0000"/>
        </w:rPr>
        <w:t xml:space="preserve"> </w:t>
      </w:r>
    </w:p>
    <w:p w:rsidR="001D66D5" w:rsidRPr="00663E2F" w:rsidRDefault="00E95869" w:rsidP="001D66D5">
      <w:pPr>
        <w:pStyle w:val="BodyText"/>
        <w:rPr>
          <w:color w:val="FF0000"/>
        </w:rPr>
      </w:pPr>
      <w:r w:rsidRPr="00663E2F">
        <w:rPr>
          <w:color w:val="FF0000"/>
        </w:rPr>
        <w:t>For example, for a resources usage of 2.</w:t>
      </w:r>
      <w:r w:rsidR="00E33719">
        <w:rPr>
          <w:color w:val="FF0000"/>
        </w:rPr>
        <w:t>3</w:t>
      </w:r>
      <w:r w:rsidRPr="00663E2F">
        <w:rPr>
          <w:color w:val="FF0000"/>
        </w:rPr>
        <w:t xml:space="preserve"> bursts, and with an arrival rate of 6.8 users/s, the total number of bursts used for EC-AGCH per second is on average </w:t>
      </w:r>
      <w:r w:rsidR="00E33719">
        <w:rPr>
          <w:color w:val="FF0000"/>
        </w:rPr>
        <w:t>15.64</w:t>
      </w:r>
      <w:r w:rsidRPr="00663E2F">
        <w:rPr>
          <w:color w:val="FF0000"/>
        </w:rPr>
        <w:t xml:space="preserve">, and hence the percent of EC-CCCH resources used is </w:t>
      </w:r>
      <w:r w:rsidR="00E33719">
        <w:rPr>
          <w:color w:val="FF0000"/>
        </w:rPr>
        <w:t>15.64</w:t>
      </w:r>
      <w:r w:rsidRPr="00663E2F">
        <w:rPr>
          <w:color w:val="FF0000"/>
        </w:rPr>
        <w:t xml:space="preserve">/(13/3.060*36) = </w:t>
      </w:r>
      <w:r w:rsidR="001615F1">
        <w:rPr>
          <w:color w:val="FF0000"/>
        </w:rPr>
        <w:t>10.2</w:t>
      </w:r>
      <w:r w:rsidRPr="00663E2F">
        <w:rPr>
          <w:color w:val="FF0000"/>
        </w:rPr>
        <w:t>%.</w:t>
      </w:r>
    </w:p>
    <w:p w:rsidR="001D66D5" w:rsidRPr="00663E2F" w:rsidRDefault="001D66D5" w:rsidP="001D66D5">
      <w:pPr>
        <w:pStyle w:val="Caption"/>
        <w:rPr>
          <w:color w:val="FF0000"/>
        </w:rPr>
      </w:pPr>
      <w:bookmarkStart w:id="12" w:name="_Ref450583486"/>
      <w:r w:rsidRPr="00663E2F">
        <w:rPr>
          <w:color w:val="FF0000"/>
        </w:rPr>
        <w:lastRenderedPageBreak/>
        <w:t xml:space="preserve">Table </w:t>
      </w:r>
      <w:r w:rsidRPr="00663E2F">
        <w:rPr>
          <w:color w:val="FF0000"/>
        </w:rPr>
        <w:fldChar w:fldCharType="begin"/>
      </w:r>
      <w:r w:rsidRPr="00663E2F">
        <w:rPr>
          <w:color w:val="FF0000"/>
        </w:rPr>
        <w:instrText xml:space="preserve"> SEQ Table \* ARABIC </w:instrText>
      </w:r>
      <w:r w:rsidRPr="00663E2F">
        <w:rPr>
          <w:color w:val="FF0000"/>
        </w:rPr>
        <w:fldChar w:fldCharType="separate"/>
      </w:r>
      <w:r w:rsidR="000A1C9E">
        <w:rPr>
          <w:noProof/>
          <w:color w:val="FF0000"/>
        </w:rPr>
        <w:t>5</w:t>
      </w:r>
      <w:r w:rsidRPr="00663E2F">
        <w:rPr>
          <w:color w:val="FF0000"/>
        </w:rPr>
        <w:fldChar w:fldCharType="end"/>
      </w:r>
      <w:bookmarkEnd w:id="12"/>
      <w:r w:rsidRPr="00663E2F">
        <w:rPr>
          <w:color w:val="FF0000"/>
        </w:rPr>
        <w:t>: % of total resource for EC-CCCH occupied, 33 dBm</w:t>
      </w:r>
    </w:p>
    <w:tbl>
      <w:tblPr>
        <w:tblStyle w:val="TableGrid"/>
        <w:tblW w:w="0" w:type="auto"/>
        <w:jc w:val="center"/>
        <w:tblLook w:val="04A0" w:firstRow="1" w:lastRow="0" w:firstColumn="1" w:lastColumn="0" w:noHBand="0" w:noVBand="1"/>
      </w:tblPr>
      <w:tblGrid>
        <w:gridCol w:w="973"/>
        <w:gridCol w:w="1710"/>
        <w:gridCol w:w="1710"/>
      </w:tblGrid>
      <w:tr w:rsidR="00663E2F" w:rsidRPr="00663E2F" w:rsidTr="006B7EE5">
        <w:trPr>
          <w:jc w:val="center"/>
        </w:trPr>
        <w:tc>
          <w:tcPr>
            <w:tcW w:w="973" w:type="dxa"/>
            <w:shd w:val="clear" w:color="auto" w:fill="DBE5F1" w:themeFill="accent1" w:themeFillTint="33"/>
          </w:tcPr>
          <w:p w:rsidR="001D66D5" w:rsidRPr="00663E2F" w:rsidRDefault="001D66D5" w:rsidP="006B7EE5">
            <w:pPr>
              <w:pStyle w:val="TableStyle"/>
              <w:keepNext/>
              <w:jc w:val="center"/>
              <w:rPr>
                <w:color w:val="FF0000"/>
                <w:sz w:val="20"/>
              </w:rPr>
            </w:pPr>
            <w:r w:rsidRPr="00663E2F">
              <w:rPr>
                <w:rFonts w:asciiTheme="minorHAnsi" w:hAnsiTheme="minorHAnsi"/>
                <w:color w:val="FF0000"/>
                <w:sz w:val="20"/>
              </w:rPr>
              <w:t xml:space="preserve">BCCH </w:t>
            </w:r>
            <w:r w:rsidRPr="00663E2F">
              <w:rPr>
                <w:rFonts w:asciiTheme="minorHAnsi" w:hAnsiTheme="minorHAnsi"/>
                <w:color w:val="FF0000"/>
                <w:sz w:val="20"/>
              </w:rPr>
              <w:br/>
              <w:t>Re-use</w:t>
            </w:r>
          </w:p>
        </w:tc>
        <w:tc>
          <w:tcPr>
            <w:tcW w:w="1710" w:type="dxa"/>
            <w:shd w:val="clear" w:color="auto" w:fill="F2DBDB" w:themeFill="accent2" w:themeFillTint="33"/>
          </w:tcPr>
          <w:p w:rsidR="001D66D5" w:rsidRPr="00663E2F" w:rsidRDefault="001D66D5" w:rsidP="006B7EE5">
            <w:pPr>
              <w:pStyle w:val="BodyText"/>
              <w:jc w:val="center"/>
              <w:rPr>
                <w:color w:val="FF0000"/>
                <w:sz w:val="20"/>
                <w:szCs w:val="20"/>
              </w:rPr>
            </w:pPr>
            <w:r w:rsidRPr="00663E2F">
              <w:rPr>
                <w:color w:val="FF0000"/>
                <w:sz w:val="20"/>
                <w:szCs w:val="20"/>
              </w:rPr>
              <w:t xml:space="preserve">Resource usage </w:t>
            </w:r>
            <w:r w:rsidRPr="00663E2F">
              <w:rPr>
                <w:color w:val="FF0000"/>
                <w:sz w:val="20"/>
                <w:szCs w:val="20"/>
              </w:rPr>
              <w:br/>
              <w:t>DL [#bursts]</w:t>
            </w:r>
          </w:p>
        </w:tc>
        <w:tc>
          <w:tcPr>
            <w:tcW w:w="1710" w:type="dxa"/>
            <w:shd w:val="clear" w:color="auto" w:fill="F2DBDB" w:themeFill="accent2" w:themeFillTint="33"/>
          </w:tcPr>
          <w:p w:rsidR="001D66D5" w:rsidRPr="00663E2F" w:rsidRDefault="001D66D5" w:rsidP="006B7EE5">
            <w:pPr>
              <w:pStyle w:val="BodyText"/>
              <w:jc w:val="center"/>
              <w:rPr>
                <w:color w:val="FF0000"/>
                <w:sz w:val="20"/>
                <w:szCs w:val="20"/>
              </w:rPr>
            </w:pPr>
            <w:r w:rsidRPr="00663E2F">
              <w:rPr>
                <w:color w:val="FF0000"/>
                <w:sz w:val="20"/>
                <w:szCs w:val="20"/>
              </w:rPr>
              <w:t xml:space="preserve">Resource usage </w:t>
            </w:r>
            <w:r w:rsidRPr="00663E2F">
              <w:rPr>
                <w:color w:val="FF0000"/>
                <w:sz w:val="20"/>
                <w:szCs w:val="20"/>
              </w:rPr>
              <w:br/>
              <w:t>UL [#bursts]</w:t>
            </w:r>
            <w:r w:rsidR="009507CB">
              <w:rPr>
                <w:rStyle w:val="FootnoteReference"/>
                <w:color w:val="FF0000"/>
                <w:szCs w:val="20"/>
              </w:rPr>
              <w:footnoteReference w:id="1"/>
            </w:r>
          </w:p>
        </w:tc>
      </w:tr>
      <w:tr w:rsidR="00663E2F" w:rsidRPr="00663E2F" w:rsidTr="006B7EE5">
        <w:trPr>
          <w:jc w:val="center"/>
        </w:trPr>
        <w:tc>
          <w:tcPr>
            <w:tcW w:w="973" w:type="dxa"/>
          </w:tcPr>
          <w:p w:rsidR="001D66D5" w:rsidRPr="00663E2F" w:rsidRDefault="001D66D5" w:rsidP="006B7EE5">
            <w:pPr>
              <w:pStyle w:val="BodyText"/>
              <w:jc w:val="center"/>
              <w:rPr>
                <w:color w:val="FF0000"/>
                <w:sz w:val="20"/>
                <w:szCs w:val="20"/>
              </w:rPr>
            </w:pPr>
            <w:r w:rsidRPr="00663E2F">
              <w:rPr>
                <w:color w:val="FF0000"/>
                <w:sz w:val="20"/>
                <w:szCs w:val="20"/>
              </w:rPr>
              <w:t>12</w:t>
            </w:r>
          </w:p>
        </w:tc>
        <w:tc>
          <w:tcPr>
            <w:tcW w:w="1710" w:type="dxa"/>
          </w:tcPr>
          <w:p w:rsidR="001D66D5" w:rsidRPr="00663E2F" w:rsidRDefault="00E33719" w:rsidP="006B7EE5">
            <w:pPr>
              <w:pStyle w:val="BodyText"/>
              <w:jc w:val="center"/>
              <w:rPr>
                <w:color w:val="FF0000"/>
                <w:sz w:val="20"/>
                <w:szCs w:val="20"/>
              </w:rPr>
            </w:pPr>
            <w:r>
              <w:rPr>
                <w:color w:val="FF0000"/>
                <w:sz w:val="20"/>
                <w:szCs w:val="20"/>
              </w:rPr>
              <w:t>10.2</w:t>
            </w:r>
            <w:r w:rsidR="00663E2F" w:rsidRPr="00663E2F">
              <w:rPr>
                <w:color w:val="FF0000"/>
                <w:sz w:val="20"/>
                <w:szCs w:val="20"/>
              </w:rPr>
              <w:t>%</w:t>
            </w:r>
          </w:p>
        </w:tc>
        <w:tc>
          <w:tcPr>
            <w:tcW w:w="1710" w:type="dxa"/>
          </w:tcPr>
          <w:p w:rsidR="001D66D5" w:rsidRPr="00663E2F" w:rsidRDefault="00ED664E" w:rsidP="003C17DB">
            <w:pPr>
              <w:pStyle w:val="BodyText"/>
              <w:jc w:val="center"/>
              <w:rPr>
                <w:color w:val="FF0000"/>
                <w:sz w:val="20"/>
                <w:szCs w:val="20"/>
              </w:rPr>
            </w:pPr>
            <w:r>
              <w:rPr>
                <w:color w:val="FF0000"/>
                <w:sz w:val="20"/>
                <w:szCs w:val="20"/>
              </w:rPr>
              <w:t>3.</w:t>
            </w:r>
            <w:r w:rsidR="003C17DB">
              <w:rPr>
                <w:color w:val="FF0000"/>
                <w:sz w:val="20"/>
                <w:szCs w:val="20"/>
              </w:rPr>
              <w:t>5</w:t>
            </w:r>
            <w:r>
              <w:rPr>
                <w:color w:val="FF0000"/>
                <w:sz w:val="20"/>
                <w:szCs w:val="20"/>
              </w:rPr>
              <w:t>%</w:t>
            </w:r>
          </w:p>
        </w:tc>
      </w:tr>
      <w:tr w:rsidR="00663E2F" w:rsidRPr="00663E2F" w:rsidTr="006B7EE5">
        <w:trPr>
          <w:jc w:val="center"/>
        </w:trPr>
        <w:tc>
          <w:tcPr>
            <w:tcW w:w="973" w:type="dxa"/>
          </w:tcPr>
          <w:p w:rsidR="001D66D5" w:rsidRPr="00663E2F" w:rsidRDefault="001D66D5" w:rsidP="006B7EE5">
            <w:pPr>
              <w:pStyle w:val="BodyText"/>
              <w:jc w:val="center"/>
              <w:rPr>
                <w:color w:val="FF0000"/>
                <w:sz w:val="20"/>
                <w:szCs w:val="20"/>
              </w:rPr>
            </w:pPr>
            <w:r w:rsidRPr="00663E2F">
              <w:rPr>
                <w:color w:val="FF0000"/>
                <w:sz w:val="20"/>
                <w:szCs w:val="20"/>
              </w:rPr>
              <w:t>9</w:t>
            </w:r>
          </w:p>
        </w:tc>
        <w:tc>
          <w:tcPr>
            <w:tcW w:w="1710" w:type="dxa"/>
          </w:tcPr>
          <w:p w:rsidR="001D66D5" w:rsidRPr="00663E2F" w:rsidRDefault="005C26B4" w:rsidP="006B7EE5">
            <w:pPr>
              <w:pStyle w:val="BodyText"/>
              <w:jc w:val="center"/>
              <w:rPr>
                <w:color w:val="FF0000"/>
                <w:sz w:val="20"/>
                <w:szCs w:val="20"/>
              </w:rPr>
            </w:pPr>
            <w:r>
              <w:rPr>
                <w:color w:val="FF0000"/>
                <w:sz w:val="20"/>
                <w:szCs w:val="20"/>
              </w:rPr>
              <w:t>10.2%</w:t>
            </w:r>
          </w:p>
        </w:tc>
        <w:tc>
          <w:tcPr>
            <w:tcW w:w="1710" w:type="dxa"/>
          </w:tcPr>
          <w:p w:rsidR="001D66D5" w:rsidRPr="00663E2F" w:rsidRDefault="00B23746" w:rsidP="006B7EE5">
            <w:pPr>
              <w:pStyle w:val="BodyText"/>
              <w:jc w:val="center"/>
              <w:rPr>
                <w:color w:val="FF0000"/>
                <w:sz w:val="20"/>
                <w:szCs w:val="20"/>
              </w:rPr>
            </w:pPr>
            <w:r>
              <w:rPr>
                <w:color w:val="FF0000"/>
                <w:sz w:val="20"/>
                <w:szCs w:val="20"/>
              </w:rPr>
              <w:t>3.5%</w:t>
            </w:r>
          </w:p>
        </w:tc>
      </w:tr>
      <w:tr w:rsidR="00663E2F" w:rsidRPr="00663E2F" w:rsidTr="006B7EE5">
        <w:trPr>
          <w:jc w:val="center"/>
        </w:trPr>
        <w:tc>
          <w:tcPr>
            <w:tcW w:w="973" w:type="dxa"/>
          </w:tcPr>
          <w:p w:rsidR="001D66D5" w:rsidRPr="00663E2F" w:rsidRDefault="001D66D5" w:rsidP="006B7EE5">
            <w:pPr>
              <w:pStyle w:val="BodyText"/>
              <w:jc w:val="center"/>
              <w:rPr>
                <w:color w:val="FF0000"/>
                <w:sz w:val="20"/>
                <w:szCs w:val="20"/>
              </w:rPr>
            </w:pPr>
            <w:r w:rsidRPr="00663E2F">
              <w:rPr>
                <w:color w:val="FF0000"/>
                <w:sz w:val="20"/>
                <w:szCs w:val="20"/>
              </w:rPr>
              <w:t>3</w:t>
            </w:r>
          </w:p>
        </w:tc>
        <w:tc>
          <w:tcPr>
            <w:tcW w:w="1710" w:type="dxa"/>
          </w:tcPr>
          <w:p w:rsidR="001D66D5" w:rsidRPr="00663E2F" w:rsidRDefault="00E33719" w:rsidP="006B7EE5">
            <w:pPr>
              <w:pStyle w:val="BodyText"/>
              <w:jc w:val="center"/>
              <w:rPr>
                <w:color w:val="FF0000"/>
                <w:sz w:val="20"/>
                <w:szCs w:val="20"/>
              </w:rPr>
            </w:pPr>
            <w:r>
              <w:rPr>
                <w:color w:val="FF0000"/>
                <w:sz w:val="20"/>
                <w:szCs w:val="20"/>
              </w:rPr>
              <w:t>14.7</w:t>
            </w:r>
            <w:r w:rsidR="005C26B4">
              <w:rPr>
                <w:color w:val="FF0000"/>
                <w:sz w:val="20"/>
                <w:szCs w:val="20"/>
              </w:rPr>
              <w:t>%</w:t>
            </w:r>
          </w:p>
        </w:tc>
        <w:tc>
          <w:tcPr>
            <w:tcW w:w="1710" w:type="dxa"/>
          </w:tcPr>
          <w:p w:rsidR="001D66D5" w:rsidRPr="00663E2F" w:rsidRDefault="003C17DB" w:rsidP="006B7EE5">
            <w:pPr>
              <w:pStyle w:val="BodyText"/>
              <w:jc w:val="center"/>
              <w:rPr>
                <w:color w:val="FF0000"/>
                <w:sz w:val="20"/>
                <w:szCs w:val="20"/>
              </w:rPr>
            </w:pPr>
            <w:r>
              <w:rPr>
                <w:color w:val="FF0000"/>
                <w:sz w:val="20"/>
                <w:szCs w:val="20"/>
              </w:rPr>
              <w:t>4.1</w:t>
            </w:r>
            <w:r w:rsidR="00B23746">
              <w:rPr>
                <w:color w:val="FF0000"/>
                <w:sz w:val="20"/>
                <w:szCs w:val="20"/>
              </w:rPr>
              <w:t>%</w:t>
            </w:r>
          </w:p>
        </w:tc>
      </w:tr>
    </w:tbl>
    <w:p w:rsidR="001D66D5" w:rsidRPr="00663E2F" w:rsidRDefault="001D66D5" w:rsidP="001D66D5">
      <w:pPr>
        <w:rPr>
          <w:color w:val="FF0000"/>
        </w:rPr>
      </w:pPr>
    </w:p>
    <w:p w:rsidR="001D66D5" w:rsidRPr="00663E2F" w:rsidRDefault="001D66D5" w:rsidP="001D66D5">
      <w:pPr>
        <w:pStyle w:val="Caption"/>
        <w:rPr>
          <w:color w:val="FF0000"/>
        </w:rPr>
      </w:pPr>
      <w:bookmarkStart w:id="13" w:name="_Ref450583490"/>
      <w:r w:rsidRPr="00663E2F">
        <w:rPr>
          <w:color w:val="FF0000"/>
        </w:rPr>
        <w:t xml:space="preserve">Table </w:t>
      </w:r>
      <w:r w:rsidRPr="00663E2F">
        <w:rPr>
          <w:color w:val="FF0000"/>
        </w:rPr>
        <w:fldChar w:fldCharType="begin"/>
      </w:r>
      <w:r w:rsidRPr="00663E2F">
        <w:rPr>
          <w:color w:val="FF0000"/>
        </w:rPr>
        <w:instrText xml:space="preserve"> SEQ Table \* ARABIC </w:instrText>
      </w:r>
      <w:r w:rsidRPr="00663E2F">
        <w:rPr>
          <w:color w:val="FF0000"/>
        </w:rPr>
        <w:fldChar w:fldCharType="separate"/>
      </w:r>
      <w:r w:rsidR="000A1C9E">
        <w:rPr>
          <w:noProof/>
          <w:color w:val="FF0000"/>
        </w:rPr>
        <w:t>6</w:t>
      </w:r>
      <w:r w:rsidRPr="00663E2F">
        <w:rPr>
          <w:color w:val="FF0000"/>
        </w:rPr>
        <w:fldChar w:fldCharType="end"/>
      </w:r>
      <w:bookmarkEnd w:id="13"/>
      <w:r w:rsidRPr="00663E2F">
        <w:rPr>
          <w:color w:val="FF0000"/>
        </w:rPr>
        <w:t>: % of total resource for EC-CCCH occupied, 23 dBm</w:t>
      </w:r>
    </w:p>
    <w:tbl>
      <w:tblPr>
        <w:tblStyle w:val="TableGrid"/>
        <w:tblW w:w="0" w:type="auto"/>
        <w:jc w:val="center"/>
        <w:tblLook w:val="04A0" w:firstRow="1" w:lastRow="0" w:firstColumn="1" w:lastColumn="0" w:noHBand="0" w:noVBand="1"/>
      </w:tblPr>
      <w:tblGrid>
        <w:gridCol w:w="973"/>
        <w:gridCol w:w="1710"/>
        <w:gridCol w:w="1710"/>
      </w:tblGrid>
      <w:tr w:rsidR="00663E2F" w:rsidRPr="00663E2F" w:rsidTr="006B7EE5">
        <w:trPr>
          <w:jc w:val="center"/>
        </w:trPr>
        <w:tc>
          <w:tcPr>
            <w:tcW w:w="973" w:type="dxa"/>
            <w:shd w:val="clear" w:color="auto" w:fill="DBE5F1" w:themeFill="accent1" w:themeFillTint="33"/>
          </w:tcPr>
          <w:p w:rsidR="001D66D5" w:rsidRPr="00663E2F" w:rsidRDefault="001D66D5" w:rsidP="006B7EE5">
            <w:pPr>
              <w:pStyle w:val="TableStyle"/>
              <w:keepNext/>
              <w:jc w:val="center"/>
              <w:rPr>
                <w:color w:val="FF0000"/>
                <w:sz w:val="20"/>
              </w:rPr>
            </w:pPr>
            <w:r w:rsidRPr="00663E2F">
              <w:rPr>
                <w:rFonts w:asciiTheme="minorHAnsi" w:hAnsiTheme="minorHAnsi"/>
                <w:color w:val="FF0000"/>
                <w:sz w:val="20"/>
              </w:rPr>
              <w:t xml:space="preserve">BCCH </w:t>
            </w:r>
            <w:r w:rsidRPr="00663E2F">
              <w:rPr>
                <w:rFonts w:asciiTheme="minorHAnsi" w:hAnsiTheme="minorHAnsi"/>
                <w:color w:val="FF0000"/>
                <w:sz w:val="20"/>
              </w:rPr>
              <w:br/>
              <w:t>Re-use</w:t>
            </w:r>
          </w:p>
        </w:tc>
        <w:tc>
          <w:tcPr>
            <w:tcW w:w="1710" w:type="dxa"/>
            <w:shd w:val="clear" w:color="auto" w:fill="F2DBDB" w:themeFill="accent2" w:themeFillTint="33"/>
          </w:tcPr>
          <w:p w:rsidR="001D66D5" w:rsidRPr="00663E2F" w:rsidRDefault="001D66D5" w:rsidP="006B7EE5">
            <w:pPr>
              <w:pStyle w:val="BodyText"/>
              <w:jc w:val="center"/>
              <w:rPr>
                <w:color w:val="FF0000"/>
                <w:sz w:val="20"/>
                <w:szCs w:val="20"/>
              </w:rPr>
            </w:pPr>
            <w:r w:rsidRPr="00663E2F">
              <w:rPr>
                <w:color w:val="FF0000"/>
                <w:sz w:val="20"/>
                <w:szCs w:val="20"/>
              </w:rPr>
              <w:t xml:space="preserve">Resource usage </w:t>
            </w:r>
            <w:r w:rsidRPr="00663E2F">
              <w:rPr>
                <w:color w:val="FF0000"/>
                <w:sz w:val="20"/>
                <w:szCs w:val="20"/>
              </w:rPr>
              <w:br/>
              <w:t>DL [#bursts]</w:t>
            </w:r>
          </w:p>
        </w:tc>
        <w:tc>
          <w:tcPr>
            <w:tcW w:w="1710" w:type="dxa"/>
            <w:shd w:val="clear" w:color="auto" w:fill="F2DBDB" w:themeFill="accent2" w:themeFillTint="33"/>
          </w:tcPr>
          <w:p w:rsidR="001D66D5" w:rsidRPr="00663E2F" w:rsidRDefault="001D66D5" w:rsidP="009507CB">
            <w:pPr>
              <w:pStyle w:val="BodyText"/>
              <w:jc w:val="center"/>
              <w:rPr>
                <w:color w:val="FF0000"/>
                <w:sz w:val="20"/>
                <w:szCs w:val="20"/>
              </w:rPr>
            </w:pPr>
            <w:r w:rsidRPr="00663E2F">
              <w:rPr>
                <w:color w:val="FF0000"/>
                <w:sz w:val="20"/>
                <w:szCs w:val="20"/>
              </w:rPr>
              <w:t xml:space="preserve">Resource usage </w:t>
            </w:r>
            <w:r w:rsidRPr="00663E2F">
              <w:rPr>
                <w:color w:val="FF0000"/>
                <w:sz w:val="20"/>
                <w:szCs w:val="20"/>
              </w:rPr>
              <w:br/>
              <w:t>UL [#bursts]</w:t>
            </w:r>
            <w:r w:rsidR="009507CB" w:rsidRPr="009507CB">
              <w:rPr>
                <w:b/>
                <w:color w:val="FF0000"/>
                <w:vertAlign w:val="superscript"/>
              </w:rPr>
              <w:t>1</w:t>
            </w:r>
          </w:p>
        </w:tc>
      </w:tr>
      <w:tr w:rsidR="00663E2F" w:rsidRPr="00663E2F" w:rsidTr="006B7EE5">
        <w:trPr>
          <w:jc w:val="center"/>
        </w:trPr>
        <w:tc>
          <w:tcPr>
            <w:tcW w:w="973" w:type="dxa"/>
          </w:tcPr>
          <w:p w:rsidR="001D66D5" w:rsidRPr="00663E2F" w:rsidRDefault="001D66D5" w:rsidP="006B7EE5">
            <w:pPr>
              <w:pStyle w:val="BodyText"/>
              <w:jc w:val="center"/>
              <w:rPr>
                <w:color w:val="FF0000"/>
                <w:sz w:val="20"/>
                <w:szCs w:val="20"/>
              </w:rPr>
            </w:pPr>
            <w:r w:rsidRPr="00663E2F">
              <w:rPr>
                <w:color w:val="FF0000"/>
                <w:sz w:val="20"/>
                <w:szCs w:val="20"/>
              </w:rPr>
              <w:t>12</w:t>
            </w:r>
          </w:p>
        </w:tc>
        <w:tc>
          <w:tcPr>
            <w:tcW w:w="1710" w:type="dxa"/>
          </w:tcPr>
          <w:p w:rsidR="001D66D5" w:rsidRPr="00663E2F" w:rsidRDefault="00962305" w:rsidP="006B7EE5">
            <w:pPr>
              <w:pStyle w:val="BodyText"/>
              <w:jc w:val="center"/>
              <w:rPr>
                <w:color w:val="FF0000"/>
                <w:sz w:val="20"/>
                <w:szCs w:val="20"/>
              </w:rPr>
            </w:pPr>
            <w:r>
              <w:rPr>
                <w:color w:val="FF0000"/>
                <w:sz w:val="20"/>
                <w:szCs w:val="20"/>
              </w:rPr>
              <w:t>10.2</w:t>
            </w:r>
            <w:r w:rsidR="00663E2F" w:rsidRPr="00663E2F">
              <w:rPr>
                <w:color w:val="FF0000"/>
                <w:sz w:val="20"/>
                <w:szCs w:val="20"/>
              </w:rPr>
              <w:t>%</w:t>
            </w:r>
          </w:p>
        </w:tc>
        <w:tc>
          <w:tcPr>
            <w:tcW w:w="1710" w:type="dxa"/>
          </w:tcPr>
          <w:p w:rsidR="001D66D5" w:rsidRPr="00663E2F" w:rsidRDefault="00ED664E" w:rsidP="003C17DB">
            <w:pPr>
              <w:pStyle w:val="BodyText"/>
              <w:jc w:val="center"/>
              <w:rPr>
                <w:color w:val="FF0000"/>
                <w:sz w:val="20"/>
                <w:szCs w:val="20"/>
              </w:rPr>
            </w:pPr>
            <w:r>
              <w:rPr>
                <w:color w:val="FF0000"/>
                <w:sz w:val="20"/>
                <w:szCs w:val="20"/>
              </w:rPr>
              <w:t>5.</w:t>
            </w:r>
            <w:r w:rsidR="003C17DB">
              <w:rPr>
                <w:color w:val="FF0000"/>
                <w:sz w:val="20"/>
                <w:szCs w:val="20"/>
              </w:rPr>
              <w:t>3</w:t>
            </w:r>
            <w:r>
              <w:rPr>
                <w:color w:val="FF0000"/>
                <w:sz w:val="20"/>
                <w:szCs w:val="20"/>
              </w:rPr>
              <w:t>%</w:t>
            </w:r>
          </w:p>
        </w:tc>
      </w:tr>
      <w:tr w:rsidR="00ED664E" w:rsidRPr="00663E2F" w:rsidTr="006B7EE5">
        <w:trPr>
          <w:jc w:val="center"/>
        </w:trPr>
        <w:tc>
          <w:tcPr>
            <w:tcW w:w="973" w:type="dxa"/>
          </w:tcPr>
          <w:p w:rsidR="00ED664E" w:rsidRPr="00663E2F" w:rsidRDefault="00ED664E" w:rsidP="006B7EE5">
            <w:pPr>
              <w:pStyle w:val="BodyText"/>
              <w:jc w:val="center"/>
              <w:rPr>
                <w:color w:val="FF0000"/>
                <w:sz w:val="20"/>
                <w:szCs w:val="20"/>
              </w:rPr>
            </w:pPr>
            <w:r w:rsidRPr="00663E2F">
              <w:rPr>
                <w:color w:val="FF0000"/>
                <w:sz w:val="20"/>
                <w:szCs w:val="20"/>
              </w:rPr>
              <w:t>9</w:t>
            </w:r>
          </w:p>
        </w:tc>
        <w:tc>
          <w:tcPr>
            <w:tcW w:w="1710" w:type="dxa"/>
          </w:tcPr>
          <w:p w:rsidR="00ED664E" w:rsidRPr="00663E2F" w:rsidRDefault="00ED664E" w:rsidP="006B7EE5">
            <w:pPr>
              <w:pStyle w:val="BodyText"/>
              <w:jc w:val="center"/>
              <w:rPr>
                <w:color w:val="FF0000"/>
                <w:sz w:val="20"/>
                <w:szCs w:val="20"/>
              </w:rPr>
            </w:pPr>
            <w:r w:rsidRPr="00663E2F">
              <w:rPr>
                <w:color w:val="FF0000"/>
                <w:sz w:val="20"/>
                <w:szCs w:val="20"/>
              </w:rPr>
              <w:t>10.2%</w:t>
            </w:r>
          </w:p>
        </w:tc>
        <w:tc>
          <w:tcPr>
            <w:tcW w:w="1710" w:type="dxa"/>
          </w:tcPr>
          <w:p w:rsidR="00ED664E" w:rsidRPr="00663E2F" w:rsidRDefault="00ED664E" w:rsidP="003C17DB">
            <w:pPr>
              <w:pStyle w:val="BodyText"/>
              <w:jc w:val="center"/>
              <w:rPr>
                <w:color w:val="FF0000"/>
                <w:sz w:val="20"/>
                <w:szCs w:val="20"/>
              </w:rPr>
            </w:pPr>
            <w:r>
              <w:rPr>
                <w:color w:val="FF0000"/>
                <w:sz w:val="20"/>
                <w:szCs w:val="20"/>
              </w:rPr>
              <w:t>5.</w:t>
            </w:r>
            <w:r w:rsidR="003C17DB">
              <w:rPr>
                <w:color w:val="FF0000"/>
                <w:sz w:val="20"/>
                <w:szCs w:val="20"/>
              </w:rPr>
              <w:t>6</w:t>
            </w:r>
            <w:r>
              <w:rPr>
                <w:color w:val="FF0000"/>
                <w:sz w:val="20"/>
                <w:szCs w:val="20"/>
              </w:rPr>
              <w:t>%</w:t>
            </w:r>
          </w:p>
        </w:tc>
      </w:tr>
      <w:tr w:rsidR="00ED664E" w:rsidRPr="00663E2F" w:rsidTr="006B7EE5">
        <w:trPr>
          <w:jc w:val="center"/>
        </w:trPr>
        <w:tc>
          <w:tcPr>
            <w:tcW w:w="973" w:type="dxa"/>
          </w:tcPr>
          <w:p w:rsidR="00ED664E" w:rsidRPr="00663E2F" w:rsidRDefault="00ED664E" w:rsidP="006B7EE5">
            <w:pPr>
              <w:pStyle w:val="BodyText"/>
              <w:jc w:val="center"/>
              <w:rPr>
                <w:color w:val="FF0000"/>
                <w:sz w:val="20"/>
                <w:szCs w:val="20"/>
              </w:rPr>
            </w:pPr>
            <w:r w:rsidRPr="00663E2F">
              <w:rPr>
                <w:color w:val="FF0000"/>
                <w:sz w:val="20"/>
                <w:szCs w:val="20"/>
              </w:rPr>
              <w:t>3</w:t>
            </w:r>
          </w:p>
        </w:tc>
        <w:tc>
          <w:tcPr>
            <w:tcW w:w="1710" w:type="dxa"/>
          </w:tcPr>
          <w:p w:rsidR="00ED664E" w:rsidRPr="00663E2F" w:rsidRDefault="00ED664E" w:rsidP="005C26B4">
            <w:pPr>
              <w:pStyle w:val="BodyText"/>
              <w:jc w:val="center"/>
              <w:rPr>
                <w:color w:val="FF0000"/>
                <w:sz w:val="20"/>
                <w:szCs w:val="20"/>
              </w:rPr>
            </w:pPr>
            <w:r>
              <w:rPr>
                <w:color w:val="FF0000"/>
                <w:sz w:val="20"/>
                <w:szCs w:val="20"/>
              </w:rPr>
              <w:t>14.</w:t>
            </w:r>
            <w:r w:rsidR="005C26B4">
              <w:rPr>
                <w:color w:val="FF0000"/>
                <w:sz w:val="20"/>
                <w:szCs w:val="20"/>
              </w:rPr>
              <w:t>7</w:t>
            </w:r>
            <w:r>
              <w:rPr>
                <w:color w:val="FF0000"/>
                <w:sz w:val="20"/>
                <w:szCs w:val="20"/>
              </w:rPr>
              <w:t>%</w:t>
            </w:r>
          </w:p>
        </w:tc>
        <w:tc>
          <w:tcPr>
            <w:tcW w:w="1710" w:type="dxa"/>
          </w:tcPr>
          <w:p w:rsidR="00ED664E" w:rsidRPr="00663E2F" w:rsidRDefault="003C17DB" w:rsidP="006B7EE5">
            <w:pPr>
              <w:pStyle w:val="BodyText"/>
              <w:jc w:val="center"/>
              <w:rPr>
                <w:color w:val="FF0000"/>
                <w:sz w:val="20"/>
                <w:szCs w:val="20"/>
              </w:rPr>
            </w:pPr>
            <w:r>
              <w:rPr>
                <w:color w:val="FF0000"/>
                <w:sz w:val="20"/>
                <w:szCs w:val="20"/>
              </w:rPr>
              <w:t>8.2</w:t>
            </w:r>
            <w:r w:rsidR="00ED664E">
              <w:rPr>
                <w:color w:val="FF0000"/>
                <w:sz w:val="20"/>
                <w:szCs w:val="20"/>
              </w:rPr>
              <w:t>%</w:t>
            </w:r>
          </w:p>
        </w:tc>
      </w:tr>
    </w:tbl>
    <w:p w:rsidR="00A74AF3" w:rsidRDefault="00A74AF3" w:rsidP="00A74AF3">
      <w:pPr>
        <w:pStyle w:val="BodyText"/>
      </w:pPr>
    </w:p>
    <w:p w:rsidR="00A74AF3" w:rsidRPr="00E02720" w:rsidRDefault="00A74AF3" w:rsidP="00A74AF3">
      <w:pPr>
        <w:pStyle w:val="BodyText"/>
        <w:rPr>
          <w:color w:val="FF0000"/>
        </w:rPr>
      </w:pPr>
      <w:r w:rsidRPr="00E02720">
        <w:rPr>
          <w:color w:val="FF0000"/>
        </w:rPr>
        <w:t xml:space="preserve">It can be seen that </w:t>
      </w:r>
      <w:r w:rsidR="00E02720" w:rsidRPr="00E02720">
        <w:rPr>
          <w:color w:val="FF0000"/>
        </w:rPr>
        <w:t>there is somewhat higher load on the DL EC-CCCH resources than on the UL. Also, EC-PCH load will add to the overall EC-CCCH/DL load. Still, the load visible is at rather moderate levels, and considering the EC-RACH channel being of slotted ALOHA design, an as high resource usage as on the DL would not be expected</w:t>
      </w:r>
      <w:r w:rsidR="00E02720">
        <w:rPr>
          <w:color w:val="FF0000"/>
        </w:rPr>
        <w:t xml:space="preserve"> in a well operated system</w:t>
      </w:r>
      <w:r w:rsidR="00E02720" w:rsidRPr="00E02720">
        <w:rPr>
          <w:color w:val="FF0000"/>
        </w:rPr>
        <w:t>.</w:t>
      </w:r>
      <w:r w:rsidR="000F5080">
        <w:rPr>
          <w:color w:val="FF0000"/>
        </w:rPr>
        <w:t xml:space="preserve"> Also, there will be collisions on the EC-RACH channel, which is not taken into account by the calculations above. Hence, if determining the amount of resources being occupied by one or more access bursts, the figures in the table above would be lower than presented.</w:t>
      </w:r>
    </w:p>
    <w:p w:rsidR="00E22550" w:rsidRDefault="000837F4" w:rsidP="001853AA">
      <w:pPr>
        <w:pStyle w:val="Heading3"/>
      </w:pPr>
      <w:r>
        <w:t>Common control channel delay</w:t>
      </w:r>
    </w:p>
    <w:p w:rsidR="006B1F84" w:rsidRPr="00691099" w:rsidRDefault="000A1C9E" w:rsidP="006B1F84">
      <w:pPr>
        <w:pStyle w:val="BodyText"/>
        <w:rPr>
          <w:color w:val="FF0000"/>
          <w:lang w:eastAsia="ko-KR"/>
        </w:rPr>
      </w:pPr>
      <w:r>
        <w:rPr>
          <w:color w:val="FF0000"/>
          <w:lang w:eastAsia="ko-KR"/>
        </w:rPr>
        <w:t xml:space="preserve">In </w:t>
      </w:r>
      <w:r>
        <w:rPr>
          <w:color w:val="FF0000"/>
          <w:lang w:eastAsia="ko-KR"/>
        </w:rPr>
        <w:fldChar w:fldCharType="begin"/>
      </w:r>
      <w:r>
        <w:rPr>
          <w:color w:val="FF0000"/>
          <w:lang w:eastAsia="ko-KR"/>
        </w:rPr>
        <w:instrText xml:space="preserve"> REF _Ref441219185 \h </w:instrText>
      </w:r>
      <w:r>
        <w:rPr>
          <w:color w:val="FF0000"/>
          <w:lang w:eastAsia="ko-KR"/>
        </w:rPr>
      </w:r>
      <w:r>
        <w:rPr>
          <w:color w:val="FF0000"/>
          <w:lang w:eastAsia="ko-KR"/>
        </w:rPr>
        <w:fldChar w:fldCharType="separate"/>
      </w:r>
      <w:r w:rsidRPr="00691099">
        <w:rPr>
          <w:color w:val="FF0000"/>
        </w:rPr>
        <w:t xml:space="preserve">Figure </w:t>
      </w:r>
      <w:r>
        <w:rPr>
          <w:noProof/>
          <w:color w:val="FF0000"/>
        </w:rPr>
        <w:t>1</w:t>
      </w:r>
      <w:r>
        <w:rPr>
          <w:color w:val="FF0000"/>
          <w:lang w:eastAsia="ko-KR"/>
        </w:rPr>
        <w:fldChar w:fldCharType="end"/>
      </w:r>
      <w:r>
        <w:rPr>
          <w:color w:val="FF0000"/>
          <w:lang w:eastAsia="ko-KR"/>
        </w:rPr>
        <w:t xml:space="preserve"> the delay seen on the common control channel is presented for both simulated cases of 100% 33 dBm MS penetration and 100% 23 dBm MS penetration. </w:t>
      </w:r>
      <w:r w:rsidR="00CB5E9D" w:rsidRPr="00691099">
        <w:rPr>
          <w:color w:val="FF0000"/>
          <w:lang w:eastAsia="ko-KR"/>
        </w:rPr>
        <w:t xml:space="preserve">As can be seen, 95% of the users experience lower delay than 100 </w:t>
      </w:r>
      <w:proofErr w:type="spellStart"/>
      <w:r w:rsidR="00CB5E9D" w:rsidRPr="00691099">
        <w:rPr>
          <w:color w:val="FF0000"/>
          <w:lang w:eastAsia="ko-KR"/>
        </w:rPr>
        <w:t>ms</w:t>
      </w:r>
      <w:proofErr w:type="spellEnd"/>
      <w:r w:rsidR="00CB5E9D" w:rsidRPr="00691099">
        <w:rPr>
          <w:color w:val="FF0000"/>
          <w:lang w:eastAsia="ko-KR"/>
        </w:rPr>
        <w:t xml:space="preserve"> in all cases, except for 3-re-use whe</w:t>
      </w:r>
      <w:r w:rsidR="0039323F">
        <w:rPr>
          <w:color w:val="FF0000"/>
          <w:lang w:eastAsia="ko-KR"/>
        </w:rPr>
        <w:t>re the 95 percentile is around 5</w:t>
      </w:r>
      <w:r w:rsidR="00CB5E9D" w:rsidRPr="00691099">
        <w:rPr>
          <w:color w:val="FF0000"/>
          <w:lang w:eastAsia="ko-KR"/>
        </w:rPr>
        <w:t xml:space="preserve">00 </w:t>
      </w:r>
      <w:proofErr w:type="spellStart"/>
      <w:r w:rsidR="00CB5E9D" w:rsidRPr="00691099">
        <w:rPr>
          <w:color w:val="FF0000"/>
          <w:lang w:eastAsia="ko-KR"/>
        </w:rPr>
        <w:t>ms.</w:t>
      </w:r>
      <w:proofErr w:type="spellEnd"/>
      <w:r>
        <w:rPr>
          <w:color w:val="FF0000"/>
          <w:lang w:eastAsia="ko-KR"/>
        </w:rPr>
        <w:t xml:space="preserve"> The reason for the longer delay in the 23 dBm case is that these MS are generally in higher CCs to compensate for the reduced output power, which implies longer transmission times and response waiting times.</w:t>
      </w:r>
      <w:r w:rsidR="00154F61">
        <w:rPr>
          <w:color w:val="FF0000"/>
          <w:lang w:eastAsia="ko-KR"/>
        </w:rPr>
        <w:t xml:space="preserve"> Also, in these simulations, even if 23 dBm devices are placed at higher CL than 154 dB, they have not been excluded from the </w:t>
      </w:r>
      <w:proofErr w:type="gramStart"/>
      <w:r w:rsidR="00154F61">
        <w:rPr>
          <w:color w:val="FF0000"/>
          <w:lang w:eastAsia="ko-KR"/>
        </w:rPr>
        <w:t>simulations, which implies</w:t>
      </w:r>
      <w:proofErr w:type="gramEnd"/>
      <w:r w:rsidR="00154F61">
        <w:rPr>
          <w:color w:val="FF0000"/>
          <w:lang w:eastAsia="ko-KR"/>
        </w:rPr>
        <w:t xml:space="preserve"> that they could take up a proportionally higher amount of resources, and also contribute to a proportionally higher delay than if excluded from network access.</w:t>
      </w:r>
    </w:p>
    <w:p w:rsidR="00F0348B" w:rsidRPr="00691099" w:rsidRDefault="000A1C9E" w:rsidP="00CB5E9D">
      <w:pPr>
        <w:pStyle w:val="BodyText"/>
        <w:jc w:val="center"/>
        <w:rPr>
          <w:color w:val="FF0000"/>
        </w:rPr>
      </w:pPr>
      <w:r>
        <w:rPr>
          <w:noProof/>
          <w:color w:val="FF0000"/>
        </w:rPr>
        <w:lastRenderedPageBreak/>
        <w:drawing>
          <wp:inline distT="0" distB="0" distL="0" distR="0" wp14:anchorId="382314BA" wp14:editId="34DEFB9D">
            <wp:extent cx="4480374" cy="2988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70_Delay_dist_to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80374" cy="2988000"/>
                    </a:xfrm>
                    <a:prstGeom prst="rect">
                      <a:avLst/>
                    </a:prstGeom>
                  </pic:spPr>
                </pic:pic>
              </a:graphicData>
            </a:graphic>
          </wp:inline>
        </w:drawing>
      </w:r>
    </w:p>
    <w:p w:rsidR="000837F4" w:rsidRPr="00691099" w:rsidRDefault="000837F4" w:rsidP="000837F4">
      <w:pPr>
        <w:pStyle w:val="Caption"/>
        <w:rPr>
          <w:color w:val="FF0000"/>
        </w:rPr>
      </w:pPr>
      <w:bookmarkStart w:id="14" w:name="_Ref441219185"/>
      <w:r w:rsidRPr="00691099">
        <w:rPr>
          <w:color w:val="FF0000"/>
        </w:rPr>
        <w:t xml:space="preserve">Figure </w:t>
      </w:r>
      <w:r w:rsidR="003D3749" w:rsidRPr="00691099">
        <w:rPr>
          <w:color w:val="FF0000"/>
        </w:rPr>
        <w:fldChar w:fldCharType="begin"/>
      </w:r>
      <w:r w:rsidR="003D3749" w:rsidRPr="00691099">
        <w:rPr>
          <w:color w:val="FF0000"/>
        </w:rPr>
        <w:instrText xml:space="preserve"> SEQ Figure \* ARABIC </w:instrText>
      </w:r>
      <w:r w:rsidR="003D3749" w:rsidRPr="00691099">
        <w:rPr>
          <w:color w:val="FF0000"/>
        </w:rPr>
        <w:fldChar w:fldCharType="separate"/>
      </w:r>
      <w:r w:rsidR="000A1C9E">
        <w:rPr>
          <w:noProof/>
          <w:color w:val="FF0000"/>
        </w:rPr>
        <w:t>1</w:t>
      </w:r>
      <w:r w:rsidR="003D3749" w:rsidRPr="00691099">
        <w:rPr>
          <w:noProof/>
          <w:color w:val="FF0000"/>
        </w:rPr>
        <w:fldChar w:fldCharType="end"/>
      </w:r>
      <w:bookmarkEnd w:id="14"/>
      <w:r w:rsidRPr="00691099">
        <w:rPr>
          <w:color w:val="FF0000"/>
        </w:rPr>
        <w:t xml:space="preserve">: </w:t>
      </w:r>
      <w:r w:rsidR="000A1C9E">
        <w:rPr>
          <w:color w:val="FF0000"/>
        </w:rPr>
        <w:t>Common Control Signaling Delay</w:t>
      </w:r>
    </w:p>
    <w:p w:rsidR="001810BC" w:rsidRDefault="001810BC" w:rsidP="001810BC">
      <w:pPr>
        <w:pStyle w:val="Heading3"/>
      </w:pPr>
      <w:bookmarkStart w:id="15" w:name="_Ref435548257"/>
      <w:r>
        <w:t>Failed Attempts</w:t>
      </w:r>
      <w:bookmarkEnd w:id="15"/>
    </w:p>
    <w:p w:rsidR="00353128" w:rsidRPr="00AE000A" w:rsidRDefault="00FD3D9B" w:rsidP="00353128">
      <w:pPr>
        <w:pStyle w:val="BodyText"/>
        <w:rPr>
          <w:color w:val="FF0000"/>
          <w:lang w:eastAsia="ko-KR"/>
        </w:rPr>
      </w:pPr>
      <w:r w:rsidRPr="00AE000A">
        <w:rPr>
          <w:color w:val="FF0000"/>
          <w:lang w:eastAsia="ko-KR"/>
        </w:rPr>
        <w:t>The overall failed attempts are in all simulations well below 0.1%, but to avoid the risk of not running too long simulations to come up with a number with enough statistical significance, it can safely be assumed that less than 0.1% of the system access attempts fail.</w:t>
      </w:r>
    </w:p>
    <w:p w:rsidR="00035E73" w:rsidRDefault="00035E73" w:rsidP="00035E73">
      <w:pPr>
        <w:pStyle w:val="Heading3"/>
      </w:pPr>
      <w:bookmarkStart w:id="16" w:name="_Ref435548269"/>
      <w:r>
        <w:t>Coverage class distribution</w:t>
      </w:r>
    </w:p>
    <w:p w:rsidR="00035E73" w:rsidRDefault="00035E73" w:rsidP="00035E73">
      <w:pPr>
        <w:pStyle w:val="BodyText"/>
        <w:rPr>
          <w:lang w:eastAsia="ko-KR"/>
        </w:rPr>
      </w:pPr>
      <w:r>
        <w:rPr>
          <w:lang w:eastAsia="ko-KR"/>
        </w:rPr>
        <w:t xml:space="preserve">The coverage class distribution for the regular planner is shown in </w:t>
      </w:r>
      <w:r w:rsidR="00454D5C">
        <w:rPr>
          <w:lang w:eastAsia="ko-KR"/>
        </w:rPr>
        <w:fldChar w:fldCharType="begin"/>
      </w:r>
      <w:r w:rsidR="00454D5C">
        <w:rPr>
          <w:lang w:eastAsia="ko-KR"/>
        </w:rPr>
        <w:instrText xml:space="preserve"> REF _Ref442816550 \h </w:instrText>
      </w:r>
      <w:r w:rsidR="00454D5C">
        <w:rPr>
          <w:lang w:eastAsia="ko-KR"/>
        </w:rPr>
      </w:r>
      <w:r w:rsidR="00454D5C">
        <w:rPr>
          <w:lang w:eastAsia="ko-KR"/>
        </w:rPr>
        <w:fldChar w:fldCharType="separate"/>
      </w:r>
      <w:r w:rsidR="000A1C9E">
        <w:t xml:space="preserve">Table </w:t>
      </w:r>
      <w:r w:rsidR="000A1C9E">
        <w:rPr>
          <w:noProof/>
        </w:rPr>
        <w:t>7</w:t>
      </w:r>
      <w:r w:rsidR="00454D5C">
        <w:rPr>
          <w:lang w:eastAsia="ko-KR"/>
        </w:rPr>
        <w:fldChar w:fldCharType="end"/>
      </w:r>
      <w:r w:rsidR="00454D5C">
        <w:rPr>
          <w:lang w:eastAsia="ko-KR"/>
        </w:rPr>
        <w:t xml:space="preserve"> and </w:t>
      </w:r>
      <w:r w:rsidR="00454D5C">
        <w:rPr>
          <w:lang w:eastAsia="ko-KR"/>
        </w:rPr>
        <w:fldChar w:fldCharType="begin"/>
      </w:r>
      <w:r w:rsidR="00454D5C">
        <w:rPr>
          <w:lang w:eastAsia="ko-KR"/>
        </w:rPr>
        <w:instrText xml:space="preserve"> REF _Ref442816556 \h </w:instrText>
      </w:r>
      <w:r w:rsidR="00454D5C">
        <w:rPr>
          <w:lang w:eastAsia="ko-KR"/>
        </w:rPr>
      </w:r>
      <w:r w:rsidR="00454D5C">
        <w:rPr>
          <w:lang w:eastAsia="ko-KR"/>
        </w:rPr>
        <w:fldChar w:fldCharType="separate"/>
      </w:r>
      <w:r w:rsidR="000A1C9E">
        <w:t xml:space="preserve">Table </w:t>
      </w:r>
      <w:r w:rsidR="000A1C9E">
        <w:rPr>
          <w:noProof/>
        </w:rPr>
        <w:t>8</w:t>
      </w:r>
      <w:r w:rsidR="00454D5C">
        <w:rPr>
          <w:lang w:eastAsia="ko-KR"/>
        </w:rPr>
        <w:fldChar w:fldCharType="end"/>
      </w:r>
      <w:r w:rsidR="00454D5C">
        <w:rPr>
          <w:lang w:eastAsia="ko-KR"/>
        </w:rPr>
        <w:t>.</w:t>
      </w:r>
    </w:p>
    <w:p w:rsidR="00035E73" w:rsidRDefault="00035E73" w:rsidP="00035E73">
      <w:pPr>
        <w:pStyle w:val="Caption"/>
      </w:pPr>
      <w:bookmarkStart w:id="17" w:name="_Ref442816550"/>
      <w:r>
        <w:t xml:space="preserve">Table </w:t>
      </w:r>
      <w:r w:rsidR="005914B5">
        <w:fldChar w:fldCharType="begin"/>
      </w:r>
      <w:r w:rsidR="005914B5">
        <w:instrText xml:space="preserve"> SEQ Table \* ARABIC </w:instrText>
      </w:r>
      <w:r w:rsidR="005914B5">
        <w:fldChar w:fldCharType="separate"/>
      </w:r>
      <w:r w:rsidR="000A1C9E">
        <w:rPr>
          <w:noProof/>
        </w:rPr>
        <w:t>7</w:t>
      </w:r>
      <w:r w:rsidR="005914B5">
        <w:rPr>
          <w:noProof/>
        </w:rPr>
        <w:fldChar w:fldCharType="end"/>
      </w:r>
      <w:bookmarkEnd w:id="17"/>
      <w:r>
        <w:t>: Coverage class distribution on UL</w:t>
      </w:r>
      <w:r w:rsidR="000715F7">
        <w:t xml:space="preserve"> for 33 dBm / 23 dBm</w:t>
      </w:r>
      <w:r w:rsidR="00DD4C28">
        <w:t xml:space="preserve"> [%]</w:t>
      </w:r>
    </w:p>
    <w:tbl>
      <w:tblPr>
        <w:tblStyle w:val="TableGrid"/>
        <w:tblW w:w="0" w:type="auto"/>
        <w:tblLook w:val="04A0" w:firstRow="1" w:lastRow="0" w:firstColumn="1" w:lastColumn="0" w:noHBand="0" w:noVBand="1"/>
      </w:tblPr>
      <w:tblGrid>
        <w:gridCol w:w="1696"/>
        <w:gridCol w:w="1697"/>
        <w:gridCol w:w="1697"/>
        <w:gridCol w:w="1697"/>
        <w:gridCol w:w="1697"/>
      </w:tblGrid>
      <w:tr w:rsidR="00D3361A" w:rsidTr="00D3361A">
        <w:tc>
          <w:tcPr>
            <w:tcW w:w="1696" w:type="dxa"/>
            <w:shd w:val="clear" w:color="auto" w:fill="DBE5F1" w:themeFill="accent1" w:themeFillTint="33"/>
          </w:tcPr>
          <w:p w:rsidR="00D3361A" w:rsidRDefault="00D3361A" w:rsidP="000C40E2">
            <w:pPr>
              <w:spacing w:after="120"/>
              <w:jc w:val="center"/>
              <w:rPr>
                <w:lang w:eastAsia="ko-KR"/>
              </w:rPr>
            </w:pPr>
            <w:r>
              <w:rPr>
                <w:lang w:eastAsia="ko-KR"/>
              </w:rPr>
              <w:t>BCCH Re-use</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CC1</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CC2</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CC3</w:t>
            </w:r>
          </w:p>
        </w:tc>
        <w:tc>
          <w:tcPr>
            <w:tcW w:w="1697" w:type="dxa"/>
            <w:shd w:val="clear" w:color="auto" w:fill="F2DBDB" w:themeFill="accent2" w:themeFillTint="33"/>
          </w:tcPr>
          <w:p w:rsidR="00D3361A" w:rsidRDefault="00D3361A" w:rsidP="000C40E2">
            <w:pPr>
              <w:spacing w:after="120"/>
              <w:jc w:val="center"/>
              <w:rPr>
                <w:lang w:eastAsia="ko-KR"/>
              </w:rPr>
            </w:pPr>
            <w:r>
              <w:rPr>
                <w:lang w:eastAsia="ko-KR"/>
              </w:rPr>
              <w:t>CC4</w:t>
            </w:r>
          </w:p>
        </w:tc>
      </w:tr>
      <w:tr w:rsidR="00D3361A" w:rsidTr="000C40E2">
        <w:trPr>
          <w:trHeight w:val="193"/>
        </w:trPr>
        <w:tc>
          <w:tcPr>
            <w:tcW w:w="1696" w:type="dxa"/>
          </w:tcPr>
          <w:p w:rsidR="00D3361A" w:rsidRDefault="00D3361A" w:rsidP="000C40E2">
            <w:pPr>
              <w:spacing w:after="120"/>
              <w:jc w:val="center"/>
              <w:rPr>
                <w:lang w:eastAsia="ko-KR"/>
              </w:rPr>
            </w:pPr>
            <w:r>
              <w:rPr>
                <w:lang w:eastAsia="ko-KR"/>
              </w:rPr>
              <w:t>12</w:t>
            </w:r>
          </w:p>
        </w:tc>
        <w:tc>
          <w:tcPr>
            <w:tcW w:w="1697" w:type="dxa"/>
          </w:tcPr>
          <w:p w:rsidR="00D3361A" w:rsidRPr="00F70897" w:rsidRDefault="005F20D4" w:rsidP="000C40E2">
            <w:pPr>
              <w:spacing w:after="120"/>
              <w:jc w:val="center"/>
              <w:rPr>
                <w:color w:val="FF0000"/>
                <w:lang w:eastAsia="ko-KR"/>
              </w:rPr>
            </w:pPr>
            <w:r w:rsidRPr="00F70897">
              <w:rPr>
                <w:color w:val="FF0000"/>
                <w:lang w:eastAsia="ko-KR"/>
              </w:rPr>
              <w:t>99.5</w:t>
            </w:r>
            <w:r w:rsidR="00372218" w:rsidRPr="00F70897">
              <w:rPr>
                <w:color w:val="FF0000"/>
                <w:lang w:eastAsia="ko-KR"/>
              </w:rPr>
              <w:t xml:space="preserve"> / 94.6</w:t>
            </w:r>
          </w:p>
        </w:tc>
        <w:tc>
          <w:tcPr>
            <w:tcW w:w="1697" w:type="dxa"/>
          </w:tcPr>
          <w:p w:rsidR="00D3361A" w:rsidRPr="00F70897" w:rsidRDefault="005F20D4" w:rsidP="000C40E2">
            <w:pPr>
              <w:spacing w:after="120"/>
              <w:jc w:val="center"/>
              <w:rPr>
                <w:color w:val="FF0000"/>
                <w:lang w:eastAsia="ko-KR"/>
              </w:rPr>
            </w:pPr>
            <w:r w:rsidRPr="00F70897">
              <w:rPr>
                <w:color w:val="FF0000"/>
                <w:lang w:eastAsia="ko-KR"/>
              </w:rPr>
              <w:t>0.4</w:t>
            </w:r>
            <w:r w:rsidR="00372218" w:rsidRPr="00F70897">
              <w:rPr>
                <w:color w:val="FF0000"/>
                <w:lang w:eastAsia="ko-KR"/>
              </w:rPr>
              <w:t xml:space="preserve"> / 4.0</w:t>
            </w:r>
          </w:p>
        </w:tc>
        <w:tc>
          <w:tcPr>
            <w:tcW w:w="1697" w:type="dxa"/>
          </w:tcPr>
          <w:p w:rsidR="00D3361A" w:rsidRPr="00F70897" w:rsidRDefault="005F20D4" w:rsidP="000C40E2">
            <w:pPr>
              <w:spacing w:after="120"/>
              <w:jc w:val="center"/>
              <w:rPr>
                <w:color w:val="FF0000"/>
                <w:lang w:eastAsia="ko-KR"/>
              </w:rPr>
            </w:pPr>
            <w:r w:rsidRPr="00F70897">
              <w:rPr>
                <w:color w:val="FF0000"/>
                <w:lang w:eastAsia="ko-KR"/>
              </w:rPr>
              <w:t>0.1</w:t>
            </w:r>
            <w:r w:rsidR="00372218" w:rsidRPr="00F70897">
              <w:rPr>
                <w:color w:val="FF0000"/>
                <w:lang w:eastAsia="ko-KR"/>
              </w:rPr>
              <w:t xml:space="preserve"> / 0.8</w:t>
            </w:r>
          </w:p>
        </w:tc>
        <w:tc>
          <w:tcPr>
            <w:tcW w:w="1697" w:type="dxa"/>
          </w:tcPr>
          <w:p w:rsidR="00D3361A" w:rsidRPr="00F70897" w:rsidRDefault="00F70D49" w:rsidP="000C40E2">
            <w:pPr>
              <w:spacing w:after="120"/>
              <w:jc w:val="center"/>
              <w:rPr>
                <w:color w:val="FF0000"/>
                <w:lang w:eastAsia="ko-KR"/>
              </w:rPr>
            </w:pPr>
            <w:r w:rsidRPr="00F70897">
              <w:rPr>
                <w:color w:val="FF0000"/>
                <w:lang w:eastAsia="ko-KR"/>
              </w:rPr>
              <w:t>&lt;</w:t>
            </w:r>
            <w:r w:rsidR="005F20D4" w:rsidRPr="00F70897">
              <w:rPr>
                <w:color w:val="FF0000"/>
                <w:lang w:eastAsia="ko-KR"/>
              </w:rPr>
              <w:t>0</w:t>
            </w:r>
            <w:r w:rsidRPr="00F70897">
              <w:rPr>
                <w:color w:val="FF0000"/>
                <w:lang w:eastAsia="ko-KR"/>
              </w:rPr>
              <w:t>.1</w:t>
            </w:r>
            <w:r w:rsidR="00372218" w:rsidRPr="00F70897">
              <w:rPr>
                <w:color w:val="FF0000"/>
                <w:lang w:eastAsia="ko-KR"/>
              </w:rPr>
              <w:t xml:space="preserve"> / 0.7</w:t>
            </w:r>
          </w:p>
        </w:tc>
      </w:tr>
      <w:tr w:rsidR="00D3361A" w:rsidTr="00D3361A">
        <w:tc>
          <w:tcPr>
            <w:tcW w:w="1696" w:type="dxa"/>
          </w:tcPr>
          <w:p w:rsidR="00D3361A" w:rsidRDefault="00D3361A" w:rsidP="000C40E2">
            <w:pPr>
              <w:spacing w:after="120"/>
              <w:jc w:val="center"/>
              <w:rPr>
                <w:lang w:eastAsia="ko-KR"/>
              </w:rPr>
            </w:pPr>
            <w:r>
              <w:rPr>
                <w:lang w:eastAsia="ko-KR"/>
              </w:rPr>
              <w:t>9</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99.4 / </w:t>
            </w:r>
            <w:r w:rsidR="00C34550" w:rsidRPr="00D2181F">
              <w:rPr>
                <w:color w:val="FF0000"/>
                <w:lang w:eastAsia="ko-KR"/>
              </w:rPr>
              <w:t>94.0</w:t>
            </w:r>
          </w:p>
        </w:tc>
        <w:tc>
          <w:tcPr>
            <w:tcW w:w="1697" w:type="dxa"/>
          </w:tcPr>
          <w:p w:rsidR="00D3361A" w:rsidRPr="00D2181F" w:rsidRDefault="007576D6" w:rsidP="00C34550">
            <w:pPr>
              <w:spacing w:after="120"/>
              <w:jc w:val="center"/>
              <w:rPr>
                <w:color w:val="FF0000"/>
                <w:lang w:eastAsia="ko-KR"/>
              </w:rPr>
            </w:pPr>
            <w:r w:rsidRPr="00D2181F">
              <w:rPr>
                <w:color w:val="FF0000"/>
                <w:lang w:eastAsia="ko-KR"/>
              </w:rPr>
              <w:t xml:space="preserve">0.5 / </w:t>
            </w:r>
            <w:r w:rsidR="00C34550" w:rsidRPr="00D2181F">
              <w:rPr>
                <w:color w:val="FF0000"/>
                <w:lang w:eastAsia="ko-KR"/>
              </w:rPr>
              <w:t>4.4</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0.1 / </w:t>
            </w:r>
            <w:r w:rsidR="00C34550" w:rsidRPr="00D2181F">
              <w:rPr>
                <w:color w:val="FF0000"/>
                <w:lang w:eastAsia="ko-KR"/>
              </w:rPr>
              <w:t>0.9</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&lt; 0.1 / </w:t>
            </w:r>
            <w:r w:rsidR="00C34550" w:rsidRPr="00D2181F">
              <w:rPr>
                <w:color w:val="FF0000"/>
                <w:lang w:eastAsia="ko-KR"/>
              </w:rPr>
              <w:t>0.8</w:t>
            </w:r>
          </w:p>
        </w:tc>
      </w:tr>
      <w:tr w:rsidR="00D3361A" w:rsidTr="00D3361A">
        <w:tc>
          <w:tcPr>
            <w:tcW w:w="1696" w:type="dxa"/>
          </w:tcPr>
          <w:p w:rsidR="00D3361A" w:rsidRDefault="00D3361A" w:rsidP="000C40E2">
            <w:pPr>
              <w:spacing w:after="120"/>
              <w:jc w:val="center"/>
              <w:rPr>
                <w:lang w:eastAsia="ko-KR"/>
              </w:rPr>
            </w:pPr>
            <w:r>
              <w:rPr>
                <w:lang w:eastAsia="ko-KR"/>
              </w:rPr>
              <w:t>3</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99.1 / </w:t>
            </w:r>
            <w:r w:rsidR="00C34550" w:rsidRPr="00D2181F">
              <w:rPr>
                <w:color w:val="FF0000"/>
                <w:lang w:eastAsia="ko-KR"/>
              </w:rPr>
              <w:t>93.0</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0.7 /</w:t>
            </w:r>
            <w:r w:rsidR="00C34550" w:rsidRPr="00D2181F">
              <w:rPr>
                <w:color w:val="FF0000"/>
                <w:lang w:eastAsia="ko-KR"/>
              </w:rPr>
              <w:t xml:space="preserve"> 4.9</w:t>
            </w:r>
            <w:r w:rsidRPr="00D2181F">
              <w:rPr>
                <w:color w:val="FF0000"/>
                <w:lang w:eastAsia="ko-KR"/>
              </w:rPr>
              <w:t xml:space="preserve"> </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0.1 / </w:t>
            </w:r>
            <w:r w:rsidR="00C34550" w:rsidRPr="00D2181F">
              <w:rPr>
                <w:color w:val="FF0000"/>
                <w:lang w:eastAsia="ko-KR"/>
              </w:rPr>
              <w:t>1.1</w:t>
            </w:r>
          </w:p>
        </w:tc>
        <w:tc>
          <w:tcPr>
            <w:tcW w:w="1697" w:type="dxa"/>
          </w:tcPr>
          <w:p w:rsidR="00D3361A" w:rsidRPr="00D2181F" w:rsidRDefault="007576D6" w:rsidP="000C40E2">
            <w:pPr>
              <w:spacing w:after="120"/>
              <w:jc w:val="center"/>
              <w:rPr>
                <w:color w:val="FF0000"/>
                <w:lang w:eastAsia="ko-KR"/>
              </w:rPr>
            </w:pPr>
            <w:r w:rsidRPr="00D2181F">
              <w:rPr>
                <w:color w:val="FF0000"/>
                <w:lang w:eastAsia="ko-KR"/>
              </w:rPr>
              <w:t xml:space="preserve">&lt;0.1 / </w:t>
            </w:r>
            <w:r w:rsidR="00C34550" w:rsidRPr="00D2181F">
              <w:rPr>
                <w:color w:val="FF0000"/>
                <w:lang w:eastAsia="ko-KR"/>
              </w:rPr>
              <w:t>1.0</w:t>
            </w:r>
          </w:p>
        </w:tc>
      </w:tr>
    </w:tbl>
    <w:p w:rsidR="00035E73" w:rsidRDefault="00035E73" w:rsidP="00035E73">
      <w:pPr>
        <w:rPr>
          <w:lang w:eastAsia="ko-KR"/>
        </w:rPr>
      </w:pPr>
    </w:p>
    <w:p w:rsidR="00035E73" w:rsidRDefault="00035E73" w:rsidP="00035E73">
      <w:pPr>
        <w:pStyle w:val="Caption"/>
      </w:pPr>
      <w:bookmarkStart w:id="18" w:name="_Ref442816556"/>
      <w:r>
        <w:t xml:space="preserve">Table </w:t>
      </w:r>
      <w:r w:rsidR="005914B5">
        <w:fldChar w:fldCharType="begin"/>
      </w:r>
      <w:r w:rsidR="005914B5">
        <w:instrText xml:space="preserve"> SEQ Table \* ARABIC </w:instrText>
      </w:r>
      <w:r w:rsidR="005914B5">
        <w:fldChar w:fldCharType="separate"/>
      </w:r>
      <w:r w:rsidR="000A1C9E">
        <w:rPr>
          <w:noProof/>
        </w:rPr>
        <w:t>8</w:t>
      </w:r>
      <w:r w:rsidR="005914B5">
        <w:rPr>
          <w:noProof/>
        </w:rPr>
        <w:fldChar w:fldCharType="end"/>
      </w:r>
      <w:bookmarkEnd w:id="18"/>
      <w:r>
        <w:t>: Coverage class distribution on DL</w:t>
      </w:r>
      <w:r w:rsidR="000715F7" w:rsidRPr="000715F7">
        <w:t xml:space="preserve"> </w:t>
      </w:r>
      <w:r w:rsidR="000715F7">
        <w:t>for 33 dBm / 23 dBm</w:t>
      </w:r>
    </w:p>
    <w:tbl>
      <w:tblPr>
        <w:tblStyle w:val="TableGrid"/>
        <w:tblW w:w="0" w:type="auto"/>
        <w:tblLook w:val="04A0" w:firstRow="1" w:lastRow="0" w:firstColumn="1" w:lastColumn="0" w:noHBand="0" w:noVBand="1"/>
      </w:tblPr>
      <w:tblGrid>
        <w:gridCol w:w="1696"/>
        <w:gridCol w:w="1697"/>
        <w:gridCol w:w="1697"/>
        <w:gridCol w:w="1697"/>
        <w:gridCol w:w="1697"/>
      </w:tblGrid>
      <w:tr w:rsidR="00DD4C28" w:rsidTr="004F68B5">
        <w:tc>
          <w:tcPr>
            <w:tcW w:w="1696" w:type="dxa"/>
            <w:shd w:val="clear" w:color="auto" w:fill="DBE5F1" w:themeFill="accent1" w:themeFillTint="33"/>
          </w:tcPr>
          <w:p w:rsidR="00DD4C28" w:rsidRDefault="00DD4C28" w:rsidP="000C40E2">
            <w:pPr>
              <w:spacing w:after="120"/>
              <w:jc w:val="center"/>
              <w:rPr>
                <w:lang w:eastAsia="ko-KR"/>
              </w:rPr>
            </w:pPr>
            <w:r>
              <w:rPr>
                <w:lang w:eastAsia="ko-KR"/>
              </w:rPr>
              <w:t>BCCH Re-use</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CC1</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CC2</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CC3</w:t>
            </w:r>
          </w:p>
        </w:tc>
        <w:tc>
          <w:tcPr>
            <w:tcW w:w="1697" w:type="dxa"/>
            <w:shd w:val="clear" w:color="auto" w:fill="F2DBDB" w:themeFill="accent2" w:themeFillTint="33"/>
          </w:tcPr>
          <w:p w:rsidR="00DD4C28" w:rsidRDefault="00DD4C28" w:rsidP="000C40E2">
            <w:pPr>
              <w:spacing w:after="120"/>
              <w:jc w:val="center"/>
              <w:rPr>
                <w:lang w:eastAsia="ko-KR"/>
              </w:rPr>
            </w:pPr>
            <w:r>
              <w:rPr>
                <w:lang w:eastAsia="ko-KR"/>
              </w:rPr>
              <w:t>CC4</w:t>
            </w:r>
          </w:p>
        </w:tc>
      </w:tr>
      <w:tr w:rsidR="00DD4C28" w:rsidTr="004F68B5">
        <w:tc>
          <w:tcPr>
            <w:tcW w:w="1696" w:type="dxa"/>
          </w:tcPr>
          <w:p w:rsidR="00DD4C28" w:rsidRDefault="00DD4C28" w:rsidP="000C40E2">
            <w:pPr>
              <w:spacing w:after="120"/>
              <w:jc w:val="center"/>
              <w:rPr>
                <w:lang w:eastAsia="ko-KR"/>
              </w:rPr>
            </w:pPr>
            <w:r>
              <w:rPr>
                <w:lang w:eastAsia="ko-KR"/>
              </w:rPr>
              <w:t>12</w:t>
            </w:r>
          </w:p>
        </w:tc>
        <w:tc>
          <w:tcPr>
            <w:tcW w:w="1697" w:type="dxa"/>
          </w:tcPr>
          <w:p w:rsidR="00DD4C28" w:rsidRPr="00F70897" w:rsidRDefault="00DD4C28" w:rsidP="000C40E2">
            <w:pPr>
              <w:spacing w:after="120"/>
              <w:jc w:val="center"/>
              <w:rPr>
                <w:color w:val="FF0000"/>
                <w:lang w:eastAsia="ko-KR"/>
              </w:rPr>
            </w:pPr>
            <w:r w:rsidRPr="00F70897">
              <w:rPr>
                <w:color w:val="FF0000"/>
                <w:lang w:eastAsia="ko-KR"/>
              </w:rPr>
              <w:t>98.7</w:t>
            </w:r>
            <w:r w:rsidR="00EF45A7" w:rsidRPr="00F70897">
              <w:rPr>
                <w:color w:val="FF0000"/>
                <w:lang w:eastAsia="ko-KR"/>
              </w:rPr>
              <w:t xml:space="preserve"> / 98.8</w:t>
            </w:r>
          </w:p>
        </w:tc>
        <w:tc>
          <w:tcPr>
            <w:tcW w:w="1697" w:type="dxa"/>
          </w:tcPr>
          <w:p w:rsidR="00DD4C28" w:rsidRPr="00F70897" w:rsidRDefault="00DD4C28" w:rsidP="000C40E2">
            <w:pPr>
              <w:spacing w:after="120"/>
              <w:jc w:val="center"/>
              <w:rPr>
                <w:color w:val="FF0000"/>
                <w:lang w:eastAsia="ko-KR"/>
              </w:rPr>
            </w:pPr>
            <w:r w:rsidRPr="00F70897">
              <w:rPr>
                <w:color w:val="FF0000"/>
                <w:lang w:eastAsia="ko-KR"/>
              </w:rPr>
              <w:t>1.2</w:t>
            </w:r>
            <w:r w:rsidR="00EF45A7" w:rsidRPr="00F70897">
              <w:rPr>
                <w:color w:val="FF0000"/>
                <w:lang w:eastAsia="ko-KR"/>
              </w:rPr>
              <w:t xml:space="preserve"> / 1.1</w:t>
            </w:r>
          </w:p>
        </w:tc>
        <w:tc>
          <w:tcPr>
            <w:tcW w:w="1697" w:type="dxa"/>
          </w:tcPr>
          <w:p w:rsidR="00DD4C28" w:rsidRPr="00F70897" w:rsidRDefault="00DD4C28" w:rsidP="000C40E2">
            <w:pPr>
              <w:spacing w:after="120"/>
              <w:jc w:val="center"/>
              <w:rPr>
                <w:color w:val="FF0000"/>
                <w:lang w:eastAsia="ko-KR"/>
              </w:rPr>
            </w:pPr>
            <w:r w:rsidRPr="00F70897">
              <w:rPr>
                <w:color w:val="FF0000"/>
                <w:lang w:eastAsia="ko-KR"/>
              </w:rPr>
              <w:t>0.1</w:t>
            </w:r>
            <w:r w:rsidR="00EF45A7" w:rsidRPr="00F70897">
              <w:rPr>
                <w:color w:val="FF0000"/>
                <w:lang w:eastAsia="ko-KR"/>
              </w:rPr>
              <w:t xml:space="preserve"> / 0.1</w:t>
            </w:r>
          </w:p>
        </w:tc>
        <w:tc>
          <w:tcPr>
            <w:tcW w:w="1697" w:type="dxa"/>
          </w:tcPr>
          <w:p w:rsidR="00DD4C28" w:rsidRPr="00F70897" w:rsidRDefault="00DD4C28" w:rsidP="000C40E2">
            <w:pPr>
              <w:spacing w:after="120"/>
              <w:jc w:val="center"/>
              <w:rPr>
                <w:color w:val="FF0000"/>
                <w:lang w:eastAsia="ko-KR"/>
              </w:rPr>
            </w:pPr>
            <w:r w:rsidRPr="00F70897">
              <w:rPr>
                <w:color w:val="FF0000"/>
                <w:lang w:eastAsia="ko-KR"/>
              </w:rPr>
              <w:t>&lt;0.1</w:t>
            </w:r>
            <w:r w:rsidR="00EF45A7" w:rsidRPr="00F70897">
              <w:rPr>
                <w:color w:val="FF0000"/>
                <w:lang w:eastAsia="ko-KR"/>
              </w:rPr>
              <w:t xml:space="preserve"> / &lt;0.1</w:t>
            </w:r>
          </w:p>
        </w:tc>
      </w:tr>
      <w:tr w:rsidR="00DD4C28" w:rsidTr="004F68B5">
        <w:tc>
          <w:tcPr>
            <w:tcW w:w="1696" w:type="dxa"/>
          </w:tcPr>
          <w:p w:rsidR="00DD4C28" w:rsidRDefault="00DD4C28" w:rsidP="000C40E2">
            <w:pPr>
              <w:spacing w:after="120"/>
              <w:jc w:val="center"/>
              <w:rPr>
                <w:lang w:eastAsia="ko-KR"/>
              </w:rPr>
            </w:pPr>
            <w:r>
              <w:rPr>
                <w:lang w:eastAsia="ko-KR"/>
              </w:rPr>
              <w:t>9</w:t>
            </w:r>
          </w:p>
        </w:tc>
        <w:tc>
          <w:tcPr>
            <w:tcW w:w="1697" w:type="dxa"/>
          </w:tcPr>
          <w:p w:rsidR="00DD4C28" w:rsidRPr="00C760EE" w:rsidRDefault="00D15D1F" w:rsidP="000C40E2">
            <w:pPr>
              <w:spacing w:after="120"/>
              <w:jc w:val="center"/>
              <w:rPr>
                <w:color w:val="FF0000"/>
                <w:lang w:eastAsia="ko-KR"/>
              </w:rPr>
            </w:pPr>
            <w:r w:rsidRPr="00C760EE">
              <w:rPr>
                <w:color w:val="FF0000"/>
                <w:lang w:eastAsia="ko-KR"/>
              </w:rPr>
              <w:t>98.4</w:t>
            </w:r>
            <w:r w:rsidR="00663349" w:rsidRPr="00C760EE">
              <w:rPr>
                <w:color w:val="FF0000"/>
                <w:lang w:eastAsia="ko-KR"/>
              </w:rPr>
              <w:t xml:space="preserve"> / 98.5</w:t>
            </w:r>
          </w:p>
        </w:tc>
        <w:tc>
          <w:tcPr>
            <w:tcW w:w="1697" w:type="dxa"/>
          </w:tcPr>
          <w:p w:rsidR="00DD4C28" w:rsidRPr="00C760EE" w:rsidRDefault="00D15D1F" w:rsidP="000C40E2">
            <w:pPr>
              <w:spacing w:after="120"/>
              <w:jc w:val="center"/>
              <w:rPr>
                <w:color w:val="FF0000"/>
                <w:lang w:eastAsia="ko-KR"/>
              </w:rPr>
            </w:pPr>
            <w:r w:rsidRPr="00C760EE">
              <w:rPr>
                <w:color w:val="FF0000"/>
                <w:lang w:eastAsia="ko-KR"/>
              </w:rPr>
              <w:t>1.4</w:t>
            </w:r>
            <w:r w:rsidR="00663349" w:rsidRPr="00C760EE">
              <w:rPr>
                <w:color w:val="FF0000"/>
                <w:lang w:eastAsia="ko-KR"/>
              </w:rPr>
              <w:t xml:space="preserve"> / 1.3</w:t>
            </w:r>
          </w:p>
        </w:tc>
        <w:tc>
          <w:tcPr>
            <w:tcW w:w="1697" w:type="dxa"/>
          </w:tcPr>
          <w:p w:rsidR="00DD4C28" w:rsidRPr="00C760EE" w:rsidRDefault="00D15D1F" w:rsidP="000C40E2">
            <w:pPr>
              <w:spacing w:after="120"/>
              <w:jc w:val="center"/>
              <w:rPr>
                <w:color w:val="FF0000"/>
                <w:lang w:eastAsia="ko-KR"/>
              </w:rPr>
            </w:pPr>
            <w:r w:rsidRPr="00C760EE">
              <w:rPr>
                <w:color w:val="FF0000"/>
                <w:lang w:eastAsia="ko-KR"/>
              </w:rPr>
              <w:t>0.2</w:t>
            </w:r>
            <w:r w:rsidR="00663349" w:rsidRPr="00C760EE">
              <w:rPr>
                <w:color w:val="FF0000"/>
                <w:lang w:eastAsia="ko-KR"/>
              </w:rPr>
              <w:t xml:space="preserve"> / 0.1</w:t>
            </w:r>
          </w:p>
        </w:tc>
        <w:tc>
          <w:tcPr>
            <w:tcW w:w="1697" w:type="dxa"/>
          </w:tcPr>
          <w:p w:rsidR="00DD4C28" w:rsidRPr="00C760EE" w:rsidRDefault="00D15D1F" w:rsidP="000C40E2">
            <w:pPr>
              <w:spacing w:after="120"/>
              <w:jc w:val="center"/>
              <w:rPr>
                <w:color w:val="FF0000"/>
                <w:lang w:eastAsia="ko-KR"/>
              </w:rPr>
            </w:pPr>
            <w:r w:rsidRPr="00C760EE">
              <w:rPr>
                <w:color w:val="FF0000"/>
                <w:lang w:eastAsia="ko-KR"/>
              </w:rPr>
              <w:t>&lt;0.1</w:t>
            </w:r>
            <w:r w:rsidR="00663349" w:rsidRPr="00C760EE">
              <w:rPr>
                <w:color w:val="FF0000"/>
                <w:lang w:eastAsia="ko-KR"/>
              </w:rPr>
              <w:t xml:space="preserve"> / &lt;0.1</w:t>
            </w:r>
          </w:p>
        </w:tc>
      </w:tr>
      <w:tr w:rsidR="00663349" w:rsidTr="004F68B5">
        <w:tc>
          <w:tcPr>
            <w:tcW w:w="1696" w:type="dxa"/>
          </w:tcPr>
          <w:p w:rsidR="00663349" w:rsidRDefault="00663349" w:rsidP="000C40E2">
            <w:pPr>
              <w:spacing w:after="120"/>
              <w:jc w:val="center"/>
              <w:rPr>
                <w:lang w:eastAsia="ko-KR"/>
              </w:rPr>
            </w:pPr>
            <w:r>
              <w:rPr>
                <w:lang w:eastAsia="ko-KR"/>
              </w:rPr>
              <w:t>3</w:t>
            </w:r>
          </w:p>
        </w:tc>
        <w:tc>
          <w:tcPr>
            <w:tcW w:w="1697" w:type="dxa"/>
          </w:tcPr>
          <w:p w:rsidR="00663349" w:rsidRPr="00C760EE" w:rsidRDefault="00D15D1F" w:rsidP="00F70897">
            <w:pPr>
              <w:spacing w:after="120"/>
              <w:jc w:val="center"/>
              <w:rPr>
                <w:color w:val="FF0000"/>
                <w:lang w:eastAsia="ko-KR"/>
              </w:rPr>
            </w:pPr>
            <w:r w:rsidRPr="00C760EE">
              <w:rPr>
                <w:color w:val="FF0000"/>
                <w:lang w:eastAsia="ko-KR"/>
              </w:rPr>
              <w:t>95.</w:t>
            </w:r>
            <w:r w:rsidR="00F70897">
              <w:rPr>
                <w:color w:val="FF0000"/>
                <w:lang w:eastAsia="ko-KR"/>
              </w:rPr>
              <w:t>6</w:t>
            </w:r>
            <w:r w:rsidR="00663349" w:rsidRPr="00C760EE">
              <w:rPr>
                <w:color w:val="FF0000"/>
                <w:lang w:eastAsia="ko-KR"/>
              </w:rPr>
              <w:t xml:space="preserve"> / 95.8</w:t>
            </w:r>
          </w:p>
        </w:tc>
        <w:tc>
          <w:tcPr>
            <w:tcW w:w="1697" w:type="dxa"/>
          </w:tcPr>
          <w:p w:rsidR="00663349" w:rsidRPr="00C760EE" w:rsidRDefault="00D15D1F" w:rsidP="00F70897">
            <w:pPr>
              <w:spacing w:after="120"/>
              <w:jc w:val="center"/>
              <w:rPr>
                <w:color w:val="FF0000"/>
                <w:lang w:eastAsia="ko-KR"/>
              </w:rPr>
            </w:pPr>
            <w:r w:rsidRPr="00C760EE">
              <w:rPr>
                <w:color w:val="FF0000"/>
                <w:lang w:eastAsia="ko-KR"/>
              </w:rPr>
              <w:t>3.</w:t>
            </w:r>
            <w:r w:rsidR="00F70897">
              <w:rPr>
                <w:color w:val="FF0000"/>
                <w:lang w:eastAsia="ko-KR"/>
              </w:rPr>
              <w:t>1</w:t>
            </w:r>
            <w:r w:rsidR="00663349" w:rsidRPr="00C760EE">
              <w:rPr>
                <w:color w:val="FF0000"/>
                <w:lang w:eastAsia="ko-KR"/>
              </w:rPr>
              <w:t xml:space="preserve"> / 3.1</w:t>
            </w:r>
          </w:p>
        </w:tc>
        <w:tc>
          <w:tcPr>
            <w:tcW w:w="1697" w:type="dxa"/>
          </w:tcPr>
          <w:p w:rsidR="00663349" w:rsidRPr="00C760EE" w:rsidRDefault="00D15D1F" w:rsidP="00C45B2B">
            <w:pPr>
              <w:spacing w:after="120"/>
              <w:jc w:val="center"/>
              <w:rPr>
                <w:color w:val="FF0000"/>
                <w:lang w:eastAsia="ko-KR"/>
              </w:rPr>
            </w:pPr>
            <w:r w:rsidRPr="00C760EE">
              <w:rPr>
                <w:color w:val="FF0000"/>
                <w:lang w:eastAsia="ko-KR"/>
              </w:rPr>
              <w:t>1.3</w:t>
            </w:r>
            <w:r w:rsidR="00663349" w:rsidRPr="00C760EE">
              <w:rPr>
                <w:color w:val="FF0000"/>
                <w:lang w:eastAsia="ko-KR"/>
              </w:rPr>
              <w:t xml:space="preserve"> / 1.2</w:t>
            </w:r>
          </w:p>
        </w:tc>
        <w:tc>
          <w:tcPr>
            <w:tcW w:w="1697" w:type="dxa"/>
          </w:tcPr>
          <w:p w:rsidR="00663349" w:rsidRPr="00C760EE" w:rsidRDefault="00D15D1F" w:rsidP="00C45B2B">
            <w:pPr>
              <w:spacing w:after="120"/>
              <w:jc w:val="center"/>
              <w:rPr>
                <w:color w:val="FF0000"/>
                <w:lang w:eastAsia="ko-KR"/>
              </w:rPr>
            </w:pPr>
            <w:r w:rsidRPr="00C760EE">
              <w:rPr>
                <w:color w:val="FF0000"/>
                <w:lang w:eastAsia="ko-KR"/>
              </w:rPr>
              <w:t>&lt;0.1</w:t>
            </w:r>
            <w:r w:rsidR="00663349" w:rsidRPr="00C760EE">
              <w:rPr>
                <w:color w:val="FF0000"/>
                <w:lang w:eastAsia="ko-KR"/>
              </w:rPr>
              <w:t xml:space="preserve"> / &lt;0.1</w:t>
            </w:r>
          </w:p>
        </w:tc>
      </w:tr>
    </w:tbl>
    <w:p w:rsidR="00035E73" w:rsidRPr="00035E73" w:rsidRDefault="00035E73" w:rsidP="00035E73">
      <w:pPr>
        <w:rPr>
          <w:lang w:eastAsia="ko-KR"/>
        </w:rPr>
      </w:pPr>
    </w:p>
    <w:bookmarkEnd w:id="16"/>
    <w:p w:rsidR="001061AA" w:rsidRDefault="00060340" w:rsidP="00060340">
      <w:pPr>
        <w:pStyle w:val="Heading1"/>
      </w:pPr>
      <w:r>
        <w:lastRenderedPageBreak/>
        <w:t xml:space="preserve">Discussion </w:t>
      </w:r>
    </w:p>
    <w:p w:rsidR="006E1C45" w:rsidRDefault="00BF63EA" w:rsidP="000A3399">
      <w:pPr>
        <w:pStyle w:val="BodyText"/>
      </w:pPr>
      <w:r>
        <w:t>The paper has investigated the performance of the EC-CCCH in a tight BCCH re-use scenario. Frequency re-use factors from 12</w:t>
      </w:r>
      <w:r w:rsidR="00150A82" w:rsidRPr="00150A82">
        <w:rPr>
          <w:color w:val="FF0000"/>
        </w:rPr>
        <w:t>, 9</w:t>
      </w:r>
      <w:r w:rsidRPr="00150A82">
        <w:rPr>
          <w:color w:val="FF0000"/>
        </w:rPr>
        <w:t xml:space="preserve"> </w:t>
      </w:r>
      <w:r w:rsidR="00150A82" w:rsidRPr="00150A82">
        <w:rPr>
          <w:color w:val="FF0000"/>
        </w:rPr>
        <w:t>and</w:t>
      </w:r>
      <w:r w:rsidRPr="00150A82">
        <w:rPr>
          <w:color w:val="FF0000"/>
        </w:rPr>
        <w:t xml:space="preserve"> </w:t>
      </w:r>
      <w:r>
        <w:t xml:space="preserve">3 has been investigated </w:t>
      </w:r>
      <w:r w:rsidRPr="00150A82">
        <w:rPr>
          <w:color w:val="FF0000"/>
        </w:rPr>
        <w:t xml:space="preserve">using </w:t>
      </w:r>
      <w:r w:rsidR="00150A82" w:rsidRPr="00150A82">
        <w:rPr>
          <w:color w:val="FF0000"/>
        </w:rPr>
        <w:t>a regular frequency re-use cluster deployment</w:t>
      </w:r>
      <w:r>
        <w:t>.</w:t>
      </w:r>
    </w:p>
    <w:p w:rsidR="005150C4" w:rsidRDefault="00CF3062" w:rsidP="000A3399">
      <w:pPr>
        <w:pStyle w:val="BodyText"/>
      </w:pPr>
      <w:r>
        <w:t xml:space="preserve">One can note from the results that the failed rate is extremely low, indicating that a more aggressive system setting in specifically the CC thresholds could be applied resulting in less resources used by the </w:t>
      </w:r>
      <w:r w:rsidR="00021736">
        <w:t>EC-CCCH.</w:t>
      </w:r>
    </w:p>
    <w:p w:rsidR="00CB3ED9" w:rsidRDefault="00CB3ED9" w:rsidP="000A3399">
      <w:pPr>
        <w:pStyle w:val="BodyText"/>
      </w:pPr>
      <w:r>
        <w:t>BCCH power savings has been applied, but only on dummy bursts transmitted on the EC-CCCH, and down-regulation has only been allowed in 60% of the bursts. This is to model a higher load on the EC-CCCH, considering also for example EC-PCH traffic would be present in a real network deployment.</w:t>
      </w:r>
    </w:p>
    <w:p w:rsidR="00C23ECE" w:rsidRPr="00374E21" w:rsidRDefault="00374E21" w:rsidP="000A3399">
      <w:pPr>
        <w:pStyle w:val="BodyText"/>
        <w:rPr>
          <w:color w:val="FF0000"/>
        </w:rPr>
      </w:pPr>
      <w:r w:rsidRPr="00374E21">
        <w:rPr>
          <w:color w:val="FF0000"/>
        </w:rPr>
        <w:t>T</w:t>
      </w:r>
      <w:r w:rsidR="00C23ECE" w:rsidRPr="00374E21">
        <w:rPr>
          <w:color w:val="FF0000"/>
        </w:rPr>
        <w:t xml:space="preserve">he simulations have assumed a </w:t>
      </w:r>
      <w:r w:rsidRPr="00374E21">
        <w:rPr>
          <w:color w:val="FF0000"/>
        </w:rPr>
        <w:t xml:space="preserve">timeslot </w:t>
      </w:r>
      <w:r w:rsidR="00C23ECE" w:rsidRPr="00374E21">
        <w:rPr>
          <w:color w:val="FF0000"/>
        </w:rPr>
        <w:t xml:space="preserve">synchronized </w:t>
      </w:r>
      <w:r w:rsidR="00441EA8" w:rsidRPr="00374E21">
        <w:rPr>
          <w:color w:val="FF0000"/>
        </w:rPr>
        <w:t xml:space="preserve">network meaning that </w:t>
      </w:r>
      <w:r w:rsidRPr="00374E21">
        <w:rPr>
          <w:color w:val="FF0000"/>
        </w:rPr>
        <w:t xml:space="preserve">EC-PDTCH and EC-PACCH, as well as, </w:t>
      </w:r>
      <w:r w:rsidR="00441EA8" w:rsidRPr="00374E21">
        <w:rPr>
          <w:color w:val="FF0000"/>
        </w:rPr>
        <w:t xml:space="preserve">EC-CCCH </w:t>
      </w:r>
      <w:r w:rsidRPr="00374E21">
        <w:rPr>
          <w:color w:val="FF0000"/>
        </w:rPr>
        <w:t>interfering</w:t>
      </w:r>
      <w:r w:rsidR="00441EA8" w:rsidRPr="00374E21">
        <w:rPr>
          <w:color w:val="FF0000"/>
        </w:rPr>
        <w:t xml:space="preserve"> signals are modeled.</w:t>
      </w:r>
      <w:r w:rsidR="00611D87" w:rsidRPr="00374E21">
        <w:rPr>
          <w:color w:val="FF0000"/>
        </w:rPr>
        <w:t xml:space="preserve"> </w:t>
      </w:r>
      <w:r w:rsidR="005610E7">
        <w:rPr>
          <w:color w:val="FF0000"/>
        </w:rPr>
        <w:t xml:space="preserve">The load on EC-PDTCH and EC-PACCH is aligned with what is seen in </w:t>
      </w:r>
      <w:r w:rsidR="00D06CE9">
        <w:rPr>
          <w:color w:val="FF0000"/>
        </w:rPr>
        <w:fldChar w:fldCharType="begin"/>
      </w:r>
      <w:r w:rsidR="00D06CE9">
        <w:rPr>
          <w:color w:val="FF0000"/>
        </w:rPr>
        <w:instrText xml:space="preserve"> REF _Ref451301082 \r \h </w:instrText>
      </w:r>
      <w:r w:rsidR="00D06CE9">
        <w:rPr>
          <w:color w:val="FF0000"/>
        </w:rPr>
      </w:r>
      <w:r w:rsidR="00D06CE9">
        <w:rPr>
          <w:color w:val="FF0000"/>
        </w:rPr>
        <w:fldChar w:fldCharType="separate"/>
      </w:r>
      <w:r w:rsidR="00D06CE9">
        <w:rPr>
          <w:color w:val="FF0000"/>
        </w:rPr>
        <w:t>[12]</w:t>
      </w:r>
      <w:r w:rsidR="00D06CE9">
        <w:rPr>
          <w:color w:val="FF0000"/>
        </w:rPr>
        <w:fldChar w:fldCharType="end"/>
      </w:r>
      <w:r w:rsidR="005610E7">
        <w:rPr>
          <w:color w:val="FF0000"/>
        </w:rPr>
        <w:t>.</w:t>
      </w:r>
    </w:p>
    <w:p w:rsidR="006E1C45" w:rsidRPr="006E1C45" w:rsidRDefault="006E1C45" w:rsidP="006E1C45">
      <w:pPr>
        <w:pStyle w:val="Heading1"/>
      </w:pPr>
      <w:r>
        <w:t>Conclusions</w:t>
      </w:r>
    </w:p>
    <w:p w:rsidR="001810BC" w:rsidRPr="00DB61C2" w:rsidRDefault="00475A61" w:rsidP="005560B7">
      <w:pPr>
        <w:pStyle w:val="BodyText"/>
      </w:pPr>
      <w:r>
        <w:t>The paper has investigated the impact on the EC-CCCH in a tight BCCH spectrum.</w:t>
      </w:r>
      <w:r w:rsidR="00627D44">
        <w:t xml:space="preserve"> </w:t>
      </w:r>
      <w:r w:rsidR="00AF65B3">
        <w:t>T</w:t>
      </w:r>
      <w:r w:rsidR="00627D44">
        <w:t>he results are encouraging showing extremely low failed rates even in a very tight re-use pattern</w:t>
      </w:r>
      <w:r w:rsidR="00620D97">
        <w:t xml:space="preserve">. </w:t>
      </w:r>
      <w:r w:rsidR="0091756B">
        <w:t xml:space="preserve">The resource usage is increased </w:t>
      </w:r>
      <w:r w:rsidR="00DE13E7">
        <w:t xml:space="preserve">by </w:t>
      </w:r>
      <w:r w:rsidR="000C5E7B">
        <w:t xml:space="preserve">roughly </w:t>
      </w:r>
      <w:r w:rsidR="002B2A05" w:rsidRPr="002B2A05">
        <w:rPr>
          <w:color w:val="FF0000"/>
        </w:rPr>
        <w:t>4</w:t>
      </w:r>
      <w:r w:rsidR="004F4530" w:rsidRPr="002B2A05">
        <w:rPr>
          <w:color w:val="FF0000"/>
        </w:rPr>
        <w:t>0%</w:t>
      </w:r>
      <w:r w:rsidR="006D4183">
        <w:t xml:space="preserve"> when going from 12 to 3 in frequency re-use</w:t>
      </w:r>
      <w:r w:rsidR="0078755C">
        <w:t>.</w:t>
      </w:r>
      <w:r w:rsidR="00382181">
        <w:t xml:space="preserve"> The overall common control signaling delay is increased</w:t>
      </w:r>
      <w:r w:rsidR="008C7B0D">
        <w:t>,</w:t>
      </w:r>
      <w:r w:rsidR="00382181">
        <w:t xml:space="preserve"> a</w:t>
      </w:r>
      <w:r w:rsidR="00A8230A">
        <w:t>s expected</w:t>
      </w:r>
      <w:r w:rsidR="008C7B0D" w:rsidRPr="0086651A">
        <w:rPr>
          <w:color w:val="FF0000"/>
        </w:rPr>
        <w:t>,</w:t>
      </w:r>
      <w:r w:rsidR="00A8230A" w:rsidRPr="0086651A">
        <w:rPr>
          <w:color w:val="FF0000"/>
        </w:rPr>
        <w:t xml:space="preserve"> but still the </w:t>
      </w:r>
      <w:r w:rsidR="00E775E5" w:rsidRPr="0086651A">
        <w:rPr>
          <w:color w:val="FF0000"/>
        </w:rPr>
        <w:t>95</w:t>
      </w:r>
      <w:r w:rsidR="00A8230A" w:rsidRPr="0086651A">
        <w:rPr>
          <w:color w:val="FF0000"/>
        </w:rPr>
        <w:t xml:space="preserve"> percentile</w:t>
      </w:r>
      <w:r w:rsidR="008C7B0D" w:rsidRPr="0086651A">
        <w:rPr>
          <w:color w:val="FF0000"/>
        </w:rPr>
        <w:t xml:space="preserve"> is arou</w:t>
      </w:r>
      <w:r w:rsidR="00CE6588" w:rsidRPr="0086651A">
        <w:rPr>
          <w:color w:val="FF0000"/>
        </w:rPr>
        <w:t>n</w:t>
      </w:r>
      <w:r w:rsidR="008C7B0D" w:rsidRPr="0086651A">
        <w:rPr>
          <w:color w:val="FF0000"/>
        </w:rPr>
        <w:t xml:space="preserve">d </w:t>
      </w:r>
      <w:r w:rsidR="00E775E5" w:rsidRPr="0086651A">
        <w:rPr>
          <w:color w:val="FF0000"/>
        </w:rPr>
        <w:t>0.1</w:t>
      </w:r>
      <w:r w:rsidR="008C7B0D" w:rsidRPr="0086651A">
        <w:rPr>
          <w:color w:val="FF0000"/>
        </w:rPr>
        <w:t xml:space="preserve"> sec</w:t>
      </w:r>
      <w:r w:rsidR="00CE6588" w:rsidRPr="0086651A">
        <w:rPr>
          <w:color w:val="FF0000"/>
        </w:rPr>
        <w:t xml:space="preserve"> for </w:t>
      </w:r>
      <w:r w:rsidR="00E775E5" w:rsidRPr="0086651A">
        <w:rPr>
          <w:color w:val="FF0000"/>
        </w:rPr>
        <w:t xml:space="preserve">all cases, except for re-use 3 </w:t>
      </w:r>
      <w:r w:rsidR="00B27C3B">
        <w:rPr>
          <w:color w:val="FF0000"/>
        </w:rPr>
        <w:t xml:space="preserve">where the 95 </w:t>
      </w:r>
      <w:r w:rsidR="002B2A05">
        <w:rPr>
          <w:color w:val="FF0000"/>
        </w:rPr>
        <w:t>percentile delay increase to 0.5</w:t>
      </w:r>
      <w:r w:rsidR="00B27C3B">
        <w:rPr>
          <w:color w:val="FF0000"/>
        </w:rPr>
        <w:t xml:space="preserve"> s</w:t>
      </w:r>
      <w:r w:rsidR="00A8230A" w:rsidRPr="0086651A">
        <w:rPr>
          <w:color w:val="FF0000"/>
        </w:rPr>
        <w:t>.</w:t>
      </w:r>
    </w:p>
    <w:p w:rsidR="00E17DDB" w:rsidRDefault="00E17DDB" w:rsidP="00E17DDB">
      <w:pPr>
        <w:pStyle w:val="Heading1"/>
      </w:pPr>
      <w:r>
        <w:t>References</w:t>
      </w:r>
    </w:p>
    <w:bookmarkStart w:id="19" w:name="_Ref397674406"/>
    <w:bookmarkStart w:id="20" w:name="_Ref391121529"/>
    <w:bookmarkStart w:id="21" w:name="_Ref441427889"/>
    <w:p w:rsidR="00030C46" w:rsidRPr="00DB61C2" w:rsidRDefault="004F39AE" w:rsidP="00030C46">
      <w:pPr>
        <w:pStyle w:val="Reference"/>
        <w:numPr>
          <w:ilvl w:val="0"/>
          <w:numId w:val="16"/>
        </w:numPr>
      </w:pPr>
      <w:r w:rsidRPr="007E3D54">
        <w:fldChar w:fldCharType="begin"/>
      </w:r>
      <w:r w:rsidR="001061AA" w:rsidRPr="00DB61C2">
        <w:instrText>HYPERLINK "ftp://ftp.3gpp.org/tsg_geran/TSG_GERAN/GERAN_67_Yinchuan/Docs/GP-151039.zip"</w:instrText>
      </w:r>
      <w:r w:rsidRPr="007E3D54">
        <w:fldChar w:fldCharType="separate"/>
      </w:r>
      <w:r w:rsidRPr="00DB61C2">
        <w:rPr>
          <w:rStyle w:val="Hyperlink"/>
        </w:rPr>
        <w:t>GP-151039</w:t>
      </w:r>
      <w:r w:rsidRPr="007E3D54">
        <w:fldChar w:fldCharType="end"/>
      </w:r>
      <w:r w:rsidRPr="00DB61C2">
        <w:t>, “</w:t>
      </w:r>
      <w:bookmarkEnd w:id="19"/>
      <w:bookmarkEnd w:id="20"/>
      <w:r w:rsidRPr="00DB61C2">
        <w:t xml:space="preserve">New Work Item on Extended Coverage GSM (EC-GSM) for support of Cellular Internet of Things”, source Ericsson LM, Intel, Gemalto N.V., </w:t>
      </w:r>
      <w:proofErr w:type="spellStart"/>
      <w:r w:rsidRPr="00DB61C2">
        <w:t>MediaTek</w:t>
      </w:r>
      <w:proofErr w:type="spellEnd"/>
      <w:r w:rsidRPr="00DB61C2">
        <w:t xml:space="preserve"> Inc., </w:t>
      </w:r>
      <w:proofErr w:type="spellStart"/>
      <w:r w:rsidRPr="00DB61C2">
        <w:t>TeliaSonera</w:t>
      </w:r>
      <w:proofErr w:type="spellEnd"/>
      <w:r w:rsidRPr="00DB61C2">
        <w:t xml:space="preserve"> AB, Sierra Wireless S.A., </w:t>
      </w:r>
      <w:proofErr w:type="spellStart"/>
      <w:r w:rsidRPr="00DB61C2">
        <w:t>Telit</w:t>
      </w:r>
      <w:proofErr w:type="spellEnd"/>
      <w:r w:rsidRPr="00DB61C2">
        <w:t xml:space="preserve"> Communications </w:t>
      </w:r>
      <w:proofErr w:type="spellStart"/>
      <w:r w:rsidRPr="00DB61C2">
        <w:t>S.p.A</w:t>
      </w:r>
      <w:proofErr w:type="spellEnd"/>
      <w:r w:rsidRPr="00DB61C2">
        <w:t>., ORANGE, Nokia Networks, Alcatel-Lucent. GERAN#67.</w:t>
      </w:r>
      <w:bookmarkEnd w:id="21"/>
    </w:p>
    <w:bookmarkStart w:id="22" w:name="_Ref435558623"/>
    <w:p w:rsidR="00BA418C" w:rsidRPr="00DB61C2" w:rsidRDefault="00BA418C" w:rsidP="00030C46">
      <w:pPr>
        <w:pStyle w:val="Reference"/>
        <w:numPr>
          <w:ilvl w:val="0"/>
          <w:numId w:val="16"/>
        </w:numPr>
      </w:pPr>
      <w:r w:rsidRPr="0027481D">
        <w:fldChar w:fldCharType="begin"/>
      </w:r>
      <w:r w:rsidRPr="00DB61C2">
        <w:instrText xml:space="preserve"> HYPERLINK "ftp://www.3gpp.org/tsg_geran/TSG_GERAN/GERAN_68_Anaheim/Docs/GP-151124.zip" </w:instrText>
      </w:r>
      <w:r w:rsidRPr="0027481D">
        <w:fldChar w:fldCharType="separate"/>
      </w:r>
      <w:r w:rsidRPr="00DB61C2">
        <w:rPr>
          <w:rStyle w:val="Hyperlink"/>
          <w:rFonts w:cs="Arial"/>
        </w:rPr>
        <w:t>GP-151124</w:t>
      </w:r>
      <w:r w:rsidRPr="0027481D">
        <w:rPr>
          <w:rStyle w:val="Hyperlink"/>
          <w:rFonts w:cs="Arial"/>
        </w:rPr>
        <w:fldChar w:fldCharType="end"/>
      </w:r>
      <w:proofErr w:type="gramStart"/>
      <w:r w:rsidRPr="00AE356F">
        <w:rPr>
          <w:rStyle w:val="Hyperlink"/>
          <w:rFonts w:cs="Arial"/>
          <w:color w:val="auto"/>
          <w:u w:val="none"/>
        </w:rPr>
        <w:t>, ”</w:t>
      </w:r>
      <w:proofErr w:type="gramEnd"/>
      <w:r w:rsidRPr="00AE356F">
        <w:rPr>
          <w:rStyle w:val="Hyperlink"/>
          <w:rFonts w:cs="Arial"/>
          <w:color w:val="auto"/>
          <w:u w:val="none"/>
        </w:rPr>
        <w:t>GPRS synchronization performance in a tight frequency reuse scenario”, source Ericsson LM. GERAN#68.</w:t>
      </w:r>
      <w:bookmarkEnd w:id="22"/>
    </w:p>
    <w:bookmarkStart w:id="23" w:name="_Ref435521216"/>
    <w:p w:rsidR="004D0CC3" w:rsidRDefault="00A96DE6" w:rsidP="004D0CC3">
      <w:pPr>
        <w:pStyle w:val="Reference"/>
        <w:numPr>
          <w:ilvl w:val="0"/>
          <w:numId w:val="16"/>
        </w:numPr>
      </w:pPr>
      <w:r>
        <w:fldChar w:fldCharType="begin"/>
      </w:r>
      <w:r w:rsidRPr="00DB61C2">
        <w:instrText xml:space="preserve"> HYPERLINK "ftp://ftp.3gpp.org/tsg_geran/TSG_GERAN/GERAN_68_Anaheim/Docs/GP-151104.zip" </w:instrText>
      </w:r>
      <w:r>
        <w:fldChar w:fldCharType="separate"/>
      </w:r>
      <w:r w:rsidR="004D0CC3" w:rsidRPr="00DB61C2">
        <w:rPr>
          <w:rStyle w:val="Hyperlink"/>
        </w:rPr>
        <w:t>GP-151104</w:t>
      </w:r>
      <w:r>
        <w:rPr>
          <w:rStyle w:val="Hyperlink"/>
        </w:rPr>
        <w:fldChar w:fldCharType="end"/>
      </w:r>
      <w:proofErr w:type="gramStart"/>
      <w:r w:rsidR="004D0CC3" w:rsidRPr="00DB61C2">
        <w:t>, ”</w:t>
      </w:r>
      <w:proofErr w:type="gramEnd"/>
      <w:r w:rsidR="004D0CC3" w:rsidRPr="00DB61C2">
        <w:t>Intended scope for reduced spectrum allocation on BCCH evaluation (update of GPE150043)”, source Ericsson LM. GERAN#68.</w:t>
      </w:r>
      <w:bookmarkEnd w:id="23"/>
    </w:p>
    <w:bookmarkStart w:id="24" w:name="_Ref441427943"/>
    <w:p w:rsidR="00875D4B" w:rsidRDefault="00611E5F" w:rsidP="00875D4B">
      <w:pPr>
        <w:pStyle w:val="Reference"/>
        <w:numPr>
          <w:ilvl w:val="0"/>
          <w:numId w:val="16"/>
        </w:numPr>
      </w:pPr>
      <w:r>
        <w:fldChar w:fldCharType="begin"/>
      </w:r>
      <w:r>
        <w:instrText xml:space="preserve"> HYPERLINK "ftp://www.3gpp.org/tsg_geran/TSG_GERAN/GERAN_69_Malta/Docs/GP-160042.zip" </w:instrText>
      </w:r>
      <w:r>
        <w:fldChar w:fldCharType="separate"/>
      </w:r>
      <w:r>
        <w:rPr>
          <w:rStyle w:val="Hyperlink"/>
        </w:rPr>
        <w:t>GP-160042</w:t>
      </w:r>
      <w:r>
        <w:fldChar w:fldCharType="end"/>
      </w:r>
      <w:r w:rsidR="00875D4B" w:rsidRPr="00875D4B">
        <w:t>, “</w:t>
      </w:r>
      <w:r>
        <w:t xml:space="preserve">Impact on </w:t>
      </w:r>
      <w:r w:rsidR="00875D4B" w:rsidRPr="00875D4B">
        <w:t xml:space="preserve">EC-EGPRS synchronization performance in </w:t>
      </w:r>
      <w:r>
        <w:t>reduced spectrum allocation</w:t>
      </w:r>
      <w:r w:rsidR="00875D4B" w:rsidRPr="00875D4B">
        <w:t xml:space="preserve">”, source Ericsson LM. GERAN </w:t>
      </w:r>
      <w:bookmarkEnd w:id="24"/>
      <w:r>
        <w:t>#69.</w:t>
      </w:r>
    </w:p>
    <w:bookmarkStart w:id="25" w:name="_Ref441427997"/>
    <w:p w:rsidR="00875D4B" w:rsidRDefault="00A122F3" w:rsidP="00875D4B">
      <w:pPr>
        <w:pStyle w:val="Reference"/>
        <w:numPr>
          <w:ilvl w:val="0"/>
          <w:numId w:val="16"/>
        </w:numPr>
      </w:pPr>
      <w:r>
        <w:fldChar w:fldCharType="begin"/>
      </w:r>
      <w:r>
        <w:instrText xml:space="preserve"> HYPERLINK "ftp://www.3gpp.org/tsg_geran/TSG_GERAN/GERAN_69_Malta/Docs/GP-160026.zip" </w:instrText>
      </w:r>
      <w:r>
        <w:fldChar w:fldCharType="separate"/>
      </w:r>
      <w:r>
        <w:rPr>
          <w:rStyle w:val="Hyperlink"/>
        </w:rPr>
        <w:t>GP-160026</w:t>
      </w:r>
      <w:r>
        <w:fldChar w:fldCharType="end"/>
      </w:r>
      <w:r w:rsidR="00875D4B" w:rsidRPr="00875D4B">
        <w:t xml:space="preserve">, “Dependency on number of coverage classes for EC-EGPRS on system capacity (update of </w:t>
      </w:r>
      <w:hyperlink r:id="rId10" w:history="1">
        <w:r>
          <w:rPr>
            <w:rStyle w:val="Hyperlink"/>
          </w:rPr>
          <w:t>GP-151125</w:t>
        </w:r>
      </w:hyperlink>
      <w:r w:rsidR="00875D4B" w:rsidRPr="00875D4B">
        <w:t>)”, source Ericsson LM. GERAN Telco#</w:t>
      </w:r>
      <w:r w:rsidR="00875D4B">
        <w:t>4</w:t>
      </w:r>
      <w:r w:rsidR="00875D4B" w:rsidRPr="00875D4B">
        <w:t xml:space="preserve"> on EC-GSM and eDRX</w:t>
      </w:r>
      <w:bookmarkEnd w:id="25"/>
    </w:p>
    <w:bookmarkStart w:id="26" w:name="_Ref441428115"/>
    <w:p w:rsidR="006558F7" w:rsidRDefault="00E00DD9" w:rsidP="006558F7">
      <w:pPr>
        <w:pStyle w:val="Reference"/>
        <w:numPr>
          <w:ilvl w:val="0"/>
          <w:numId w:val="16"/>
        </w:numPr>
      </w:pPr>
      <w:r>
        <w:fldChar w:fldCharType="begin"/>
      </w:r>
      <w:r>
        <w:instrText xml:space="preserve"> HYPERLINK "ftp://www.3gpp.org/tsg_geran/TSG_GERAN/GERAN_69_Malta/Docs/GP-160030.zip" </w:instrText>
      </w:r>
      <w:r>
        <w:fldChar w:fldCharType="separate"/>
      </w:r>
      <w:r>
        <w:rPr>
          <w:rStyle w:val="Hyperlink"/>
        </w:rPr>
        <w:t>GP-160030</w:t>
      </w:r>
      <w:r>
        <w:fldChar w:fldCharType="end"/>
      </w:r>
      <w:r w:rsidR="006558F7" w:rsidRPr="006558F7">
        <w:t>, “Alignment of Coverage Classes for EC-EGPRS”, source Ericsson LM. GERAN</w:t>
      </w:r>
      <w:bookmarkEnd w:id="26"/>
      <w:r>
        <w:t>#69</w:t>
      </w:r>
    </w:p>
    <w:bookmarkStart w:id="27" w:name="_Ref441428201"/>
    <w:p w:rsidR="006558F7" w:rsidRDefault="00224CEA" w:rsidP="006558F7">
      <w:pPr>
        <w:pStyle w:val="Reference"/>
        <w:numPr>
          <w:ilvl w:val="0"/>
          <w:numId w:val="16"/>
        </w:numPr>
      </w:pPr>
      <w:r>
        <w:lastRenderedPageBreak/>
        <w:fldChar w:fldCharType="begin"/>
      </w:r>
      <w:r>
        <w:instrText xml:space="preserve"> HYPERLINK "ftp://www.3gpp.org/tsg_geran/TSG_GERAN/GERAN_69_Malta/Docs/GP-160035.zip" </w:instrText>
      </w:r>
      <w:r>
        <w:fldChar w:fldCharType="separate"/>
      </w:r>
      <w:r>
        <w:rPr>
          <w:rStyle w:val="Hyperlink"/>
        </w:rPr>
        <w:t>GP-160035</w:t>
      </w:r>
      <w:r>
        <w:fldChar w:fldCharType="end"/>
      </w:r>
      <w:r w:rsidR="006558F7">
        <w:t>, “Coverage Class Adaptation on EC-</w:t>
      </w:r>
      <w:r w:rsidR="006558F7" w:rsidRPr="0094023C">
        <w:rPr>
          <w:color w:val="000000" w:themeColor="text1"/>
        </w:rPr>
        <w:t>RACH</w:t>
      </w:r>
      <w:r w:rsidR="006558F7">
        <w:t>”, source Ericsson LM. GERAN</w:t>
      </w:r>
      <w:bookmarkEnd w:id="27"/>
      <w:r>
        <w:t>#69.</w:t>
      </w:r>
    </w:p>
    <w:bookmarkStart w:id="28" w:name="_Ref441428034"/>
    <w:p w:rsidR="00E76877" w:rsidRDefault="00E76877" w:rsidP="00E76877">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Pr="00E76877">
        <w:t xml:space="preserve">, “EC-GSM, Link modelling methodology for EC-RACH capacity evaluations (update of </w:t>
      </w:r>
      <w:hyperlink r:id="rId11" w:history="1">
        <w:r w:rsidR="00F11765">
          <w:rPr>
            <w:rStyle w:val="Hyperlink"/>
          </w:rPr>
          <w:t>GPC150193</w:t>
        </w:r>
      </w:hyperlink>
      <w:r w:rsidRPr="00E76877">
        <w:t>)”, source Ericsson LM. GERAN#66</w:t>
      </w:r>
      <w:bookmarkEnd w:id="28"/>
    </w:p>
    <w:bookmarkStart w:id="29" w:name="_Ref441428363"/>
    <w:p w:rsidR="003746D0" w:rsidRPr="00DB61C2" w:rsidRDefault="003746D0" w:rsidP="00E76877">
      <w:pPr>
        <w:pStyle w:val="Reference"/>
        <w:numPr>
          <w:ilvl w:val="0"/>
          <w:numId w:val="16"/>
        </w:numPr>
      </w:pPr>
      <w:r w:rsidRPr="007B4B34">
        <w:rPr>
          <w:rFonts w:cs="Arial"/>
        </w:rPr>
        <w:fldChar w:fldCharType="begin"/>
      </w:r>
      <w:r w:rsidRPr="007B4B34">
        <w:rPr>
          <w:rFonts w:cs="Arial"/>
        </w:rPr>
        <w:instrText xml:space="preserve"> HYPERLINK "ftp://www.3gpp.org/tsg_geran/TSG_GERAN/GERAN_68_Anaheim/Docs/GP-151126.zip" </w:instrText>
      </w:r>
      <w:r w:rsidRPr="007B4B34">
        <w:rPr>
          <w:rFonts w:cs="Arial"/>
        </w:rPr>
        <w:fldChar w:fldCharType="separate"/>
      </w:r>
      <w:r w:rsidRPr="007B4B34">
        <w:rPr>
          <w:rStyle w:val="Hyperlink"/>
          <w:rFonts w:cs="Arial"/>
        </w:rPr>
        <w:t>GP-151126</w:t>
      </w:r>
      <w:r w:rsidRPr="007B4B34">
        <w:rPr>
          <w:rFonts w:cs="Arial"/>
        </w:rPr>
        <w:fldChar w:fldCharType="end"/>
      </w:r>
      <w:r w:rsidRPr="007B4B34">
        <w:rPr>
          <w:rFonts w:cs="Arial"/>
        </w:rPr>
        <w:t>, System impact from power control settings on EC-RACH, source Ericsson LM. GERAN#68</w:t>
      </w:r>
      <w:bookmarkEnd w:id="29"/>
    </w:p>
    <w:bookmarkStart w:id="30" w:name="_Ref435522186"/>
    <w:p w:rsidR="005F4B72" w:rsidRPr="00DB61C2" w:rsidRDefault="005F4B72" w:rsidP="004D0CC3">
      <w:pPr>
        <w:pStyle w:val="Reference"/>
        <w:numPr>
          <w:ilvl w:val="0"/>
          <w:numId w:val="16"/>
        </w:numPr>
      </w:pPr>
      <w:r w:rsidRPr="00DB61C2">
        <w:rPr>
          <w:rFonts w:cs="Arial"/>
        </w:rPr>
        <w:fldChar w:fldCharType="begin"/>
      </w:r>
      <w:r w:rsidRPr="00DB61C2">
        <w:rPr>
          <w:rFonts w:cs="Arial"/>
        </w:rPr>
        <w:instrText xml:space="preserve"> HYPERLINK "ftp://www.3gpp.org/tsg_geran/TSG_GERAN/GERAN_67_Yinchuan/Docs/GP-150762.zip" </w:instrText>
      </w:r>
      <w:r w:rsidRPr="00DB61C2">
        <w:rPr>
          <w:rFonts w:cs="Arial"/>
        </w:rPr>
        <w:fldChar w:fldCharType="separate"/>
      </w:r>
      <w:r w:rsidRPr="00DB61C2">
        <w:rPr>
          <w:rStyle w:val="Hyperlink"/>
          <w:rFonts w:cs="Arial"/>
        </w:rPr>
        <w:t>GP-150762</w:t>
      </w:r>
      <w:r w:rsidRPr="00DB61C2">
        <w:rPr>
          <w:rFonts w:cs="Arial"/>
        </w:rPr>
        <w:fldChar w:fldCharType="end"/>
      </w:r>
      <w:r w:rsidRPr="00DB61C2">
        <w:rPr>
          <w:rFonts w:cs="Arial"/>
        </w:rPr>
        <w:t xml:space="preserve">, “EC-GSM, Link modeling methodology for EC-PDTCH capacity evaluations (update of </w:t>
      </w:r>
      <w:hyperlink r:id="rId12" w:history="1">
        <w:r w:rsidR="00FA4649">
          <w:rPr>
            <w:rStyle w:val="Hyperlink"/>
            <w:rFonts w:cs="Arial"/>
          </w:rPr>
          <w:t>GPC150441</w:t>
        </w:r>
      </w:hyperlink>
      <w:r w:rsidRPr="00DB61C2">
        <w:rPr>
          <w:rFonts w:cs="Arial"/>
        </w:rPr>
        <w:t>)”, source Ericsson LM. GERAN#67.</w:t>
      </w:r>
      <w:bookmarkEnd w:id="30"/>
    </w:p>
    <w:bookmarkStart w:id="31" w:name="_Ref439984770"/>
    <w:p w:rsidR="000201FB" w:rsidRPr="00D06CE9" w:rsidRDefault="009D0CFB" w:rsidP="000201FB">
      <w:pPr>
        <w:pStyle w:val="Reference"/>
        <w:numPr>
          <w:ilvl w:val="0"/>
          <w:numId w:val="16"/>
        </w:numPr>
      </w:pPr>
      <w:r w:rsidRPr="00DB61C2">
        <w:rPr>
          <w:rFonts w:cs="Arial"/>
        </w:rPr>
        <w:fldChar w:fldCharType="begin"/>
      </w:r>
      <w:r w:rsidRPr="00DB61C2">
        <w:rPr>
          <w:rFonts w:cs="Arial"/>
        </w:rPr>
        <w:instrText xml:space="preserve"> HYPERLINK "ftp://ftp.3gpp.org/tsg_geran/TSG_GERAN/GERAN_68_Anaheim/Docs/GP-151183.zip" </w:instrText>
      </w:r>
      <w:r w:rsidRPr="00DB61C2">
        <w:rPr>
          <w:rFonts w:cs="Arial"/>
        </w:rPr>
        <w:fldChar w:fldCharType="separate"/>
      </w:r>
      <w:r w:rsidR="000201FB" w:rsidRPr="00DB61C2">
        <w:rPr>
          <w:rStyle w:val="Hyperlink"/>
          <w:rFonts w:cs="Arial"/>
        </w:rPr>
        <w:t>GP-151183</w:t>
      </w:r>
      <w:r w:rsidRPr="00DB61C2">
        <w:rPr>
          <w:rFonts w:cs="Arial"/>
        </w:rPr>
        <w:fldChar w:fldCharType="end"/>
      </w:r>
      <w:r w:rsidR="000201FB" w:rsidRPr="00DB61C2">
        <w:rPr>
          <w:rFonts w:cs="Arial"/>
        </w:rPr>
        <w:t>, “Impact on legacy services in a reduced BCCH spectrum allocation”</w:t>
      </w:r>
      <w:r w:rsidRPr="00DB61C2">
        <w:rPr>
          <w:rFonts w:cs="Arial"/>
        </w:rPr>
        <w:t>, source Ericsson LM. GERAN#68.</w:t>
      </w:r>
      <w:bookmarkEnd w:id="31"/>
    </w:p>
    <w:bookmarkStart w:id="32" w:name="_Ref451301082"/>
    <w:p w:rsidR="00D06CE9" w:rsidRPr="00DB61C2" w:rsidRDefault="00D06CE9" w:rsidP="000201FB">
      <w:pPr>
        <w:pStyle w:val="Reference"/>
        <w:numPr>
          <w:ilvl w:val="0"/>
          <w:numId w:val="16"/>
        </w:numPr>
      </w:pPr>
      <w:r>
        <w:rPr>
          <w:rFonts w:cs="Arial"/>
        </w:rPr>
        <w:fldChar w:fldCharType="begin"/>
      </w:r>
      <w:r>
        <w:rPr>
          <w:rFonts w:cs="Arial"/>
        </w:rPr>
        <w:instrText xml:space="preserve"> HYPERLINK "ftp://www.3gpp.org/tsg_geran/TSG_GERAN/GERAN_70_Nanjing/Docs/GP-160266.zip" </w:instrText>
      </w:r>
      <w:r>
        <w:rPr>
          <w:rFonts w:cs="Arial"/>
        </w:rPr>
      </w:r>
      <w:r>
        <w:rPr>
          <w:rFonts w:cs="Arial"/>
        </w:rPr>
        <w:fldChar w:fldCharType="separate"/>
      </w:r>
      <w:r>
        <w:rPr>
          <w:rStyle w:val="Hyperlink"/>
          <w:rFonts w:cs="Arial"/>
        </w:rPr>
        <w:t>GP-160266</w:t>
      </w:r>
      <w:r>
        <w:rPr>
          <w:rFonts w:cs="Arial"/>
        </w:rPr>
        <w:fldChar w:fldCharType="end"/>
      </w:r>
      <w:r>
        <w:rPr>
          <w:rFonts w:cs="Arial"/>
        </w:rPr>
        <w:t>, “</w:t>
      </w:r>
      <w:r>
        <w:rPr>
          <w:rFonts w:ascii="Arial" w:hAnsi="Arial" w:cs="Arial"/>
          <w:sz w:val="20"/>
          <w:szCs w:val="20"/>
        </w:rPr>
        <w:t>Impact on PDCH for EC-GSM-</w:t>
      </w:r>
      <w:proofErr w:type="spellStart"/>
      <w:r>
        <w:rPr>
          <w:rFonts w:ascii="Arial" w:hAnsi="Arial" w:cs="Arial"/>
          <w:sz w:val="20"/>
          <w:szCs w:val="20"/>
        </w:rPr>
        <w:t>IoT</w:t>
      </w:r>
      <w:proofErr w:type="spellEnd"/>
      <w:r>
        <w:rPr>
          <w:rFonts w:ascii="Arial" w:hAnsi="Arial" w:cs="Arial"/>
          <w:sz w:val="20"/>
          <w:szCs w:val="20"/>
        </w:rPr>
        <w:t xml:space="preserve"> in a reduced BCCH spectrum allocation (including carrier SS vs SINR measurements</w:t>
      </w:r>
      <w:r>
        <w:rPr>
          <w:rFonts w:ascii="Arial" w:hAnsi="Arial" w:cs="Arial"/>
          <w:sz w:val="20"/>
          <w:szCs w:val="20"/>
        </w:rPr>
        <w:t>)</w:t>
      </w:r>
      <w:r>
        <w:rPr>
          <w:rFonts w:cs="Arial"/>
        </w:rPr>
        <w:t>”, source Ericsson LM. GERAN#70</w:t>
      </w:r>
      <w:bookmarkEnd w:id="32"/>
    </w:p>
    <w:sectPr w:rsidR="00D06CE9" w:rsidRPr="00DB61C2"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C75" w:rsidRDefault="00197C75">
      <w:r>
        <w:separator/>
      </w:r>
    </w:p>
  </w:endnote>
  <w:endnote w:type="continuationSeparator" w:id="0">
    <w:p w:rsidR="00197C75" w:rsidRDefault="0019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D06CE9">
      <w:rPr>
        <w:rStyle w:val="PageNumber"/>
        <w:noProof/>
      </w:rPr>
      <w:t>8</w:t>
    </w:r>
    <w:r>
      <w:rPr>
        <w:rStyle w:val="PageNumber"/>
      </w:rPr>
      <w:fldChar w:fldCharType="end"/>
    </w:r>
    <w:bookmarkStart w:id="3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CE9">
      <w:rPr>
        <w:rStyle w:val="PageNumber"/>
        <w:noProof/>
      </w:rPr>
      <w:t>8</w:t>
    </w:r>
    <w:r>
      <w:rPr>
        <w:rStyle w:val="PageNumber"/>
      </w:rPr>
      <w:fldChar w:fldCharType="end"/>
    </w:r>
    <w:r>
      <w:rPr>
        <w:rStyle w:val="PageNumber"/>
      </w:rPr>
      <w:t>)</w:t>
    </w:r>
    <w:bookmarkEnd w:id="3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Default="00B2103A">
    <w:pPr>
      <w:pStyle w:val="Footer"/>
      <w:jc w:val="center"/>
    </w:pPr>
    <w:r>
      <w:rPr>
        <w:rStyle w:val="PageNumber"/>
      </w:rPr>
      <w:fldChar w:fldCharType="begin"/>
    </w:r>
    <w:r>
      <w:rPr>
        <w:rStyle w:val="PageNumber"/>
      </w:rPr>
      <w:instrText xml:space="preserve"> PAGE </w:instrText>
    </w:r>
    <w:r>
      <w:rPr>
        <w:rStyle w:val="PageNumber"/>
      </w:rPr>
      <w:fldChar w:fldCharType="separate"/>
    </w:r>
    <w:r w:rsidR="00D06CE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CE9">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C75" w:rsidRDefault="00197C75">
      <w:r>
        <w:separator/>
      </w:r>
    </w:p>
  </w:footnote>
  <w:footnote w:type="continuationSeparator" w:id="0">
    <w:p w:rsidR="00197C75" w:rsidRDefault="00197C75">
      <w:r>
        <w:continuationSeparator/>
      </w:r>
    </w:p>
  </w:footnote>
  <w:footnote w:id="1">
    <w:p w:rsidR="009507CB" w:rsidRPr="009507CB" w:rsidRDefault="009507CB" w:rsidP="009507CB">
      <w:pPr>
        <w:pStyle w:val="FootnoteText"/>
        <w:jc w:val="both"/>
      </w:pPr>
      <w:r>
        <w:rPr>
          <w:rStyle w:val="FootnoteReference"/>
        </w:rPr>
        <w:footnoteRef/>
      </w:r>
      <w:r>
        <w:t xml:space="preserve"> </w:t>
      </w:r>
      <w:r w:rsidRPr="009507CB">
        <w:rPr>
          <w:color w:val="FF0000"/>
          <w:sz w:val="20"/>
          <w:szCs w:val="20"/>
        </w:rPr>
        <w:t xml:space="preserve">NOTE1: </w:t>
      </w:r>
      <w:r w:rsidRPr="009507CB">
        <w:rPr>
          <w:color w:val="FF0000"/>
          <w:sz w:val="20"/>
          <w:szCs w:val="20"/>
        </w:rPr>
        <w:tab/>
        <w:t>Considering that the EC-RACH is based on slotted ALOHA, the resource usage per user cannot directly be translated to overall resource usage. Hence, the estimate should be considered an upper limit (in case no collisions occur)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B93437" w:rsidRDefault="00B2103A" w:rsidP="00536EC9">
    <w:pPr>
      <w:pStyle w:val="Header"/>
      <w:spacing w:after="0"/>
      <w:rPr>
        <w:lang w:val="sv-SE"/>
      </w:rPr>
    </w:pPr>
    <w:r w:rsidRPr="00B93437">
      <w:rPr>
        <w:lang w:val="sv-SE"/>
      </w:rPr>
      <w:t>3GPP TSG GERAN#69</w:t>
    </w:r>
    <w:r w:rsidRPr="00B93437">
      <w:rPr>
        <w:lang w:val="sv-SE"/>
      </w:rPr>
      <w:tab/>
    </w:r>
    <w:r w:rsidRPr="00B93437">
      <w:rPr>
        <w:lang w:val="sv-SE"/>
      </w:rPr>
      <w:tab/>
      <w:t>Tdoc GP-160</w:t>
    </w:r>
    <w:r w:rsidR="00643DF6">
      <w:rPr>
        <w:lang w:val="sv-SE"/>
      </w:rPr>
      <w:t>041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03A" w:rsidRPr="00B93437" w:rsidRDefault="00B2103A" w:rsidP="0015360B">
    <w:pPr>
      <w:pStyle w:val="Header"/>
      <w:spacing w:after="0"/>
      <w:rPr>
        <w:lang w:val="sv-SE"/>
      </w:rPr>
    </w:pPr>
    <w:r w:rsidRPr="00B93437">
      <w:rPr>
        <w:lang w:val="sv-SE"/>
      </w:rPr>
      <w:t>3GPP TSG GERAN#</w:t>
    </w:r>
    <w:r w:rsidR="008E4351">
      <w:rPr>
        <w:lang w:val="sv-SE"/>
      </w:rPr>
      <w:t>70</w:t>
    </w:r>
    <w:r w:rsidRPr="00B93437">
      <w:rPr>
        <w:lang w:val="sv-SE"/>
      </w:rPr>
      <w:tab/>
    </w:r>
    <w:r w:rsidRPr="00B93437">
      <w:rPr>
        <w:lang w:val="sv-SE"/>
      </w:rPr>
      <w:tab/>
      <w:t>Tdoc GP-16</w:t>
    </w:r>
    <w:r w:rsidR="00B93437">
      <w:rPr>
        <w:lang w:val="sv-SE"/>
      </w:rPr>
      <w:t>0</w:t>
    </w:r>
    <w:r w:rsidR="003C3A96">
      <w:rPr>
        <w:lang w:val="sv-SE"/>
      </w:rPr>
      <w:t>268</w:t>
    </w:r>
  </w:p>
  <w:p w:rsidR="00B2103A" w:rsidRPr="00F171F5" w:rsidRDefault="008E4351" w:rsidP="0015360B">
    <w:pPr>
      <w:pStyle w:val="Header"/>
      <w:spacing w:after="0"/>
      <w:rPr>
        <w:lang w:val="it-IT"/>
      </w:rPr>
    </w:pPr>
    <w:r>
      <w:rPr>
        <w:lang w:val="it-IT"/>
      </w:rPr>
      <w:t>Nanjing, P.R. China</w:t>
    </w:r>
    <w:r w:rsidR="00B2103A" w:rsidRPr="00F171F5">
      <w:rPr>
        <w:lang w:val="it-IT"/>
      </w:rPr>
      <w:tab/>
    </w:r>
    <w:r w:rsidR="00B2103A" w:rsidRPr="00F171F5">
      <w:rPr>
        <w:lang w:val="it-IT"/>
      </w:rPr>
      <w:tab/>
      <w:t xml:space="preserve">Agenda item </w:t>
    </w:r>
    <w:r w:rsidR="00643DF6">
      <w:rPr>
        <w:lang w:val="it-IT"/>
      </w:rPr>
      <w:t>7.</w:t>
    </w:r>
    <w:r w:rsidR="003C3A96">
      <w:rPr>
        <w:lang w:val="it-IT"/>
      </w:rPr>
      <w:t>1.5.1.2</w:t>
    </w:r>
  </w:p>
  <w:p w:rsidR="00B2103A" w:rsidRPr="00DB61C2" w:rsidRDefault="008E4351" w:rsidP="0015360B">
    <w:pPr>
      <w:pStyle w:val="Header"/>
      <w:spacing w:after="0"/>
      <w:rPr>
        <w:snapToGrid w:val="0"/>
      </w:rPr>
    </w:pPr>
    <w:r>
      <w:t>23</w:t>
    </w:r>
    <w:r w:rsidRPr="008E4351">
      <w:rPr>
        <w:vertAlign w:val="superscript"/>
      </w:rPr>
      <w:t>rd</w:t>
    </w:r>
    <w:r>
      <w:t xml:space="preserve"> </w:t>
    </w:r>
    <w:proofErr w:type="gramStart"/>
    <w:r w:rsidR="00B2103A" w:rsidRPr="00DB61C2">
      <w:t xml:space="preserve">– </w:t>
    </w:r>
    <w:r>
      <w:t xml:space="preserve"> 26</w:t>
    </w:r>
    <w:r w:rsidR="00B2103A" w:rsidRPr="008E4351">
      <w:rPr>
        <w:vertAlign w:val="superscript"/>
      </w:rPr>
      <w:t>th</w:t>
    </w:r>
    <w:proofErr w:type="gramEnd"/>
    <w:r>
      <w:t xml:space="preserve"> May</w:t>
    </w:r>
    <w:r w:rsidR="00B2103A" w:rsidRPr="00DB61C2">
      <w:t>, 2016</w:t>
    </w:r>
    <w:r w:rsidR="00B2103A" w:rsidRPr="00DB61C2">
      <w:br/>
    </w:r>
    <w:bookmarkStart w:id="34" w:name="_Ref515183447"/>
    <w:bookmarkEnd w:id="34"/>
    <w:r w:rsidR="00B2103A" w:rsidRPr="00DB61C2">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1">
    <w:nsid w:val="38F07B52"/>
    <w:multiLevelType w:val="hybridMultilevel"/>
    <w:tmpl w:val="ADAE7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65A3EEC"/>
    <w:multiLevelType w:val="hybridMultilevel"/>
    <w:tmpl w:val="3EB2B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6">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1">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7"/>
  </w:num>
  <w:num w:numId="8">
    <w:abstractNumId w:val="12"/>
  </w:num>
  <w:num w:numId="9">
    <w:abstractNumId w:val="17"/>
  </w:num>
  <w:num w:numId="10">
    <w:abstractNumId w:val="23"/>
  </w:num>
  <w:num w:numId="11">
    <w:abstractNumId w:val="9"/>
  </w:num>
  <w:num w:numId="12">
    <w:abstractNumId w:val="8"/>
  </w:num>
  <w:num w:numId="13">
    <w:abstractNumId w:val="0"/>
  </w:num>
  <w:num w:numId="14">
    <w:abstractNumId w:val="24"/>
  </w:num>
  <w:num w:numId="15">
    <w:abstractNumId w:val="19"/>
  </w:num>
  <w:num w:numId="16">
    <w:abstractNumId w:val="7"/>
    <w:lvlOverride w:ilvl="0">
      <w:startOverride w:val="1"/>
    </w:lvlOverride>
  </w:num>
  <w:num w:numId="17">
    <w:abstractNumId w:val="16"/>
  </w:num>
  <w:num w:numId="18">
    <w:abstractNumId w:val="15"/>
  </w:num>
  <w:num w:numId="19">
    <w:abstractNumId w:val="21"/>
  </w:num>
  <w:num w:numId="20">
    <w:abstractNumId w:val="18"/>
  </w:num>
  <w:num w:numId="21">
    <w:abstractNumId w:val="22"/>
  </w:num>
  <w:num w:numId="22">
    <w:abstractNumId w:val="10"/>
  </w:num>
  <w:num w:numId="23">
    <w:abstractNumId w:val="6"/>
  </w:num>
  <w:num w:numId="24">
    <w:abstractNumId w:val="20"/>
  </w:num>
  <w:num w:numId="25">
    <w:abstractNumId w:val="13"/>
  </w:num>
  <w:num w:numId="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F8E"/>
    <w:rsid w:val="00005E4C"/>
    <w:rsid w:val="00005EC8"/>
    <w:rsid w:val="0000652A"/>
    <w:rsid w:val="0000723E"/>
    <w:rsid w:val="00007639"/>
    <w:rsid w:val="00007A29"/>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36"/>
    <w:rsid w:val="000217A5"/>
    <w:rsid w:val="00021948"/>
    <w:rsid w:val="000223F4"/>
    <w:rsid w:val="00023CB2"/>
    <w:rsid w:val="00023F23"/>
    <w:rsid w:val="0002404E"/>
    <w:rsid w:val="00024D19"/>
    <w:rsid w:val="00025AA8"/>
    <w:rsid w:val="00025D3D"/>
    <w:rsid w:val="00026F40"/>
    <w:rsid w:val="0002751E"/>
    <w:rsid w:val="00030C46"/>
    <w:rsid w:val="0003103F"/>
    <w:rsid w:val="00032747"/>
    <w:rsid w:val="00035E73"/>
    <w:rsid w:val="00036EE4"/>
    <w:rsid w:val="00036FBD"/>
    <w:rsid w:val="0004021D"/>
    <w:rsid w:val="00042676"/>
    <w:rsid w:val="000432B9"/>
    <w:rsid w:val="00044DAF"/>
    <w:rsid w:val="00046DCB"/>
    <w:rsid w:val="000476F1"/>
    <w:rsid w:val="00051509"/>
    <w:rsid w:val="00051A3B"/>
    <w:rsid w:val="0005267D"/>
    <w:rsid w:val="000558BC"/>
    <w:rsid w:val="00055A72"/>
    <w:rsid w:val="000561FD"/>
    <w:rsid w:val="0005639E"/>
    <w:rsid w:val="000568B3"/>
    <w:rsid w:val="00056921"/>
    <w:rsid w:val="00056D4F"/>
    <w:rsid w:val="00056F1E"/>
    <w:rsid w:val="00057B8E"/>
    <w:rsid w:val="00057CF3"/>
    <w:rsid w:val="00060340"/>
    <w:rsid w:val="00060517"/>
    <w:rsid w:val="000617ED"/>
    <w:rsid w:val="000623BE"/>
    <w:rsid w:val="000632A2"/>
    <w:rsid w:val="000635EE"/>
    <w:rsid w:val="00064FA5"/>
    <w:rsid w:val="000654F1"/>
    <w:rsid w:val="00065596"/>
    <w:rsid w:val="0006577E"/>
    <w:rsid w:val="00065FC7"/>
    <w:rsid w:val="00066772"/>
    <w:rsid w:val="00070721"/>
    <w:rsid w:val="000711CC"/>
    <w:rsid w:val="00071548"/>
    <w:rsid w:val="000715F7"/>
    <w:rsid w:val="00071AF4"/>
    <w:rsid w:val="00072BAE"/>
    <w:rsid w:val="00074479"/>
    <w:rsid w:val="0008045A"/>
    <w:rsid w:val="00081D0E"/>
    <w:rsid w:val="00082CF2"/>
    <w:rsid w:val="000837F4"/>
    <w:rsid w:val="00084917"/>
    <w:rsid w:val="00084925"/>
    <w:rsid w:val="00085559"/>
    <w:rsid w:val="00085B0D"/>
    <w:rsid w:val="00085E8B"/>
    <w:rsid w:val="00085F02"/>
    <w:rsid w:val="0008658A"/>
    <w:rsid w:val="000865DB"/>
    <w:rsid w:val="00087BE7"/>
    <w:rsid w:val="00090398"/>
    <w:rsid w:val="00091E68"/>
    <w:rsid w:val="0009208C"/>
    <w:rsid w:val="00093130"/>
    <w:rsid w:val="000976AC"/>
    <w:rsid w:val="000A107F"/>
    <w:rsid w:val="000A1C9E"/>
    <w:rsid w:val="000A2AF0"/>
    <w:rsid w:val="000A3399"/>
    <w:rsid w:val="000A4168"/>
    <w:rsid w:val="000A42D3"/>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52A"/>
    <w:rsid w:val="000C246D"/>
    <w:rsid w:val="000C27AB"/>
    <w:rsid w:val="000C3536"/>
    <w:rsid w:val="000C40A3"/>
    <w:rsid w:val="000C40E2"/>
    <w:rsid w:val="000C53C6"/>
    <w:rsid w:val="000C5E7B"/>
    <w:rsid w:val="000C68E2"/>
    <w:rsid w:val="000C6B47"/>
    <w:rsid w:val="000C6F43"/>
    <w:rsid w:val="000C724E"/>
    <w:rsid w:val="000C7DD7"/>
    <w:rsid w:val="000C7E27"/>
    <w:rsid w:val="000D04AC"/>
    <w:rsid w:val="000D0A0B"/>
    <w:rsid w:val="000D0EAC"/>
    <w:rsid w:val="000D3521"/>
    <w:rsid w:val="000D42AC"/>
    <w:rsid w:val="000D4591"/>
    <w:rsid w:val="000D4AB1"/>
    <w:rsid w:val="000D56D0"/>
    <w:rsid w:val="000D5EF9"/>
    <w:rsid w:val="000D5F36"/>
    <w:rsid w:val="000D63EA"/>
    <w:rsid w:val="000D68A1"/>
    <w:rsid w:val="000D6A70"/>
    <w:rsid w:val="000D7C96"/>
    <w:rsid w:val="000D7EFF"/>
    <w:rsid w:val="000E0287"/>
    <w:rsid w:val="000E157B"/>
    <w:rsid w:val="000E1E9D"/>
    <w:rsid w:val="000E34E1"/>
    <w:rsid w:val="000E4DE7"/>
    <w:rsid w:val="000E51A8"/>
    <w:rsid w:val="000E52B9"/>
    <w:rsid w:val="000E7150"/>
    <w:rsid w:val="000E7410"/>
    <w:rsid w:val="000E7B3A"/>
    <w:rsid w:val="000F2859"/>
    <w:rsid w:val="000F28EE"/>
    <w:rsid w:val="000F4D16"/>
    <w:rsid w:val="000F5080"/>
    <w:rsid w:val="000F56BC"/>
    <w:rsid w:val="000F57C1"/>
    <w:rsid w:val="000F788A"/>
    <w:rsid w:val="00100EDF"/>
    <w:rsid w:val="00101EDB"/>
    <w:rsid w:val="0010222D"/>
    <w:rsid w:val="0010266B"/>
    <w:rsid w:val="00102A08"/>
    <w:rsid w:val="001038AA"/>
    <w:rsid w:val="001043EF"/>
    <w:rsid w:val="0010477A"/>
    <w:rsid w:val="00104E41"/>
    <w:rsid w:val="00105050"/>
    <w:rsid w:val="00105E9B"/>
    <w:rsid w:val="001061AA"/>
    <w:rsid w:val="00106E10"/>
    <w:rsid w:val="00110026"/>
    <w:rsid w:val="001116D8"/>
    <w:rsid w:val="00111AD5"/>
    <w:rsid w:val="001132C2"/>
    <w:rsid w:val="001145B1"/>
    <w:rsid w:val="001158B9"/>
    <w:rsid w:val="0011683C"/>
    <w:rsid w:val="00121EC7"/>
    <w:rsid w:val="00121EE1"/>
    <w:rsid w:val="001223FB"/>
    <w:rsid w:val="00123AD8"/>
    <w:rsid w:val="00124848"/>
    <w:rsid w:val="00124CE3"/>
    <w:rsid w:val="001253C9"/>
    <w:rsid w:val="00125E7A"/>
    <w:rsid w:val="00125E86"/>
    <w:rsid w:val="00125F33"/>
    <w:rsid w:val="001262D1"/>
    <w:rsid w:val="001267EC"/>
    <w:rsid w:val="00126D32"/>
    <w:rsid w:val="0012713B"/>
    <w:rsid w:val="00127227"/>
    <w:rsid w:val="00130242"/>
    <w:rsid w:val="00131FD3"/>
    <w:rsid w:val="00132466"/>
    <w:rsid w:val="00132DB7"/>
    <w:rsid w:val="00133023"/>
    <w:rsid w:val="001368AE"/>
    <w:rsid w:val="00140B83"/>
    <w:rsid w:val="00141FDF"/>
    <w:rsid w:val="00142FEB"/>
    <w:rsid w:val="00144049"/>
    <w:rsid w:val="001449B8"/>
    <w:rsid w:val="00145624"/>
    <w:rsid w:val="00145990"/>
    <w:rsid w:val="00146503"/>
    <w:rsid w:val="00146961"/>
    <w:rsid w:val="001474F8"/>
    <w:rsid w:val="00147B66"/>
    <w:rsid w:val="00150483"/>
    <w:rsid w:val="0015048D"/>
    <w:rsid w:val="00150A82"/>
    <w:rsid w:val="001514E5"/>
    <w:rsid w:val="001519E1"/>
    <w:rsid w:val="00152BC4"/>
    <w:rsid w:val="0015360B"/>
    <w:rsid w:val="001547D7"/>
    <w:rsid w:val="00154A3E"/>
    <w:rsid w:val="00154F61"/>
    <w:rsid w:val="00155385"/>
    <w:rsid w:val="001561D6"/>
    <w:rsid w:val="00157ED0"/>
    <w:rsid w:val="00157F3D"/>
    <w:rsid w:val="001615F1"/>
    <w:rsid w:val="00162633"/>
    <w:rsid w:val="00163CAC"/>
    <w:rsid w:val="00163E27"/>
    <w:rsid w:val="001648B6"/>
    <w:rsid w:val="00164B61"/>
    <w:rsid w:val="00164E81"/>
    <w:rsid w:val="00164FE3"/>
    <w:rsid w:val="001650C3"/>
    <w:rsid w:val="00170625"/>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765"/>
    <w:rsid w:val="001957E1"/>
    <w:rsid w:val="00196B77"/>
    <w:rsid w:val="00197C75"/>
    <w:rsid w:val="001A0E37"/>
    <w:rsid w:val="001A14DB"/>
    <w:rsid w:val="001A16E8"/>
    <w:rsid w:val="001A16F2"/>
    <w:rsid w:val="001A31E6"/>
    <w:rsid w:val="001A3A11"/>
    <w:rsid w:val="001A68ED"/>
    <w:rsid w:val="001A7294"/>
    <w:rsid w:val="001A74BA"/>
    <w:rsid w:val="001B033B"/>
    <w:rsid w:val="001B11C2"/>
    <w:rsid w:val="001B1402"/>
    <w:rsid w:val="001B17B1"/>
    <w:rsid w:val="001B1A12"/>
    <w:rsid w:val="001B4E2B"/>
    <w:rsid w:val="001B68ED"/>
    <w:rsid w:val="001C03F9"/>
    <w:rsid w:val="001C0683"/>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6D5"/>
    <w:rsid w:val="001D6932"/>
    <w:rsid w:val="001D6B9A"/>
    <w:rsid w:val="001D7CFD"/>
    <w:rsid w:val="001E0835"/>
    <w:rsid w:val="001E0C62"/>
    <w:rsid w:val="001E1017"/>
    <w:rsid w:val="001E1D0F"/>
    <w:rsid w:val="001E3248"/>
    <w:rsid w:val="001E40AA"/>
    <w:rsid w:val="001E4193"/>
    <w:rsid w:val="001E50C4"/>
    <w:rsid w:val="001E5F92"/>
    <w:rsid w:val="001E62FE"/>
    <w:rsid w:val="001E78A9"/>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892"/>
    <w:rsid w:val="0020296E"/>
    <w:rsid w:val="002039AF"/>
    <w:rsid w:val="00205FC8"/>
    <w:rsid w:val="002062FE"/>
    <w:rsid w:val="0020665C"/>
    <w:rsid w:val="00206B48"/>
    <w:rsid w:val="0020716D"/>
    <w:rsid w:val="0020738A"/>
    <w:rsid w:val="00211DCC"/>
    <w:rsid w:val="00212200"/>
    <w:rsid w:val="00214891"/>
    <w:rsid w:val="00216391"/>
    <w:rsid w:val="002163DA"/>
    <w:rsid w:val="002175C4"/>
    <w:rsid w:val="00217C4A"/>
    <w:rsid w:val="00220888"/>
    <w:rsid w:val="00220D2A"/>
    <w:rsid w:val="002213BA"/>
    <w:rsid w:val="00221679"/>
    <w:rsid w:val="00223885"/>
    <w:rsid w:val="00223B6C"/>
    <w:rsid w:val="00223BEE"/>
    <w:rsid w:val="00223DD7"/>
    <w:rsid w:val="0022497A"/>
    <w:rsid w:val="00224CEA"/>
    <w:rsid w:val="00225DB2"/>
    <w:rsid w:val="002301B3"/>
    <w:rsid w:val="0023073F"/>
    <w:rsid w:val="00231EC7"/>
    <w:rsid w:val="00232143"/>
    <w:rsid w:val="00232177"/>
    <w:rsid w:val="002325D0"/>
    <w:rsid w:val="00233DA4"/>
    <w:rsid w:val="00235651"/>
    <w:rsid w:val="00236207"/>
    <w:rsid w:val="00236915"/>
    <w:rsid w:val="00236949"/>
    <w:rsid w:val="00240E3E"/>
    <w:rsid w:val="00240EC4"/>
    <w:rsid w:val="0024107F"/>
    <w:rsid w:val="0024126D"/>
    <w:rsid w:val="0024169A"/>
    <w:rsid w:val="00241B84"/>
    <w:rsid w:val="00241C60"/>
    <w:rsid w:val="00242D87"/>
    <w:rsid w:val="00244060"/>
    <w:rsid w:val="002446A2"/>
    <w:rsid w:val="002458A5"/>
    <w:rsid w:val="00245AC6"/>
    <w:rsid w:val="00247F04"/>
    <w:rsid w:val="00250390"/>
    <w:rsid w:val="0025122D"/>
    <w:rsid w:val="00251C4C"/>
    <w:rsid w:val="00252501"/>
    <w:rsid w:val="00252893"/>
    <w:rsid w:val="0025295A"/>
    <w:rsid w:val="00253287"/>
    <w:rsid w:val="002538ED"/>
    <w:rsid w:val="00253A9A"/>
    <w:rsid w:val="00253ED7"/>
    <w:rsid w:val="002559B1"/>
    <w:rsid w:val="00256007"/>
    <w:rsid w:val="00256299"/>
    <w:rsid w:val="00257158"/>
    <w:rsid w:val="002576BD"/>
    <w:rsid w:val="00257FBB"/>
    <w:rsid w:val="002606AE"/>
    <w:rsid w:val="002614E1"/>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80D07"/>
    <w:rsid w:val="00282684"/>
    <w:rsid w:val="00282F72"/>
    <w:rsid w:val="00283416"/>
    <w:rsid w:val="0028441E"/>
    <w:rsid w:val="00284C25"/>
    <w:rsid w:val="00285F61"/>
    <w:rsid w:val="00285F94"/>
    <w:rsid w:val="002860CF"/>
    <w:rsid w:val="0028621E"/>
    <w:rsid w:val="00286D1E"/>
    <w:rsid w:val="002923B3"/>
    <w:rsid w:val="002926DA"/>
    <w:rsid w:val="00292B31"/>
    <w:rsid w:val="002937C3"/>
    <w:rsid w:val="002937E7"/>
    <w:rsid w:val="00293EA6"/>
    <w:rsid w:val="00294448"/>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A05"/>
    <w:rsid w:val="002B341F"/>
    <w:rsid w:val="002B6A64"/>
    <w:rsid w:val="002B7360"/>
    <w:rsid w:val="002C0170"/>
    <w:rsid w:val="002C0369"/>
    <w:rsid w:val="002C168B"/>
    <w:rsid w:val="002C20B2"/>
    <w:rsid w:val="002C23AD"/>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6D3"/>
    <w:rsid w:val="002D39ED"/>
    <w:rsid w:val="002D4822"/>
    <w:rsid w:val="002D4A3A"/>
    <w:rsid w:val="002D4FA5"/>
    <w:rsid w:val="002D5B56"/>
    <w:rsid w:val="002D6EAA"/>
    <w:rsid w:val="002D70C6"/>
    <w:rsid w:val="002D784B"/>
    <w:rsid w:val="002E1D3F"/>
    <w:rsid w:val="002E2199"/>
    <w:rsid w:val="002E253A"/>
    <w:rsid w:val="002E43B2"/>
    <w:rsid w:val="002E4DD7"/>
    <w:rsid w:val="002E6E59"/>
    <w:rsid w:val="002E7E9C"/>
    <w:rsid w:val="002F0AD0"/>
    <w:rsid w:val="002F0D0E"/>
    <w:rsid w:val="002F1070"/>
    <w:rsid w:val="002F14AC"/>
    <w:rsid w:val="002F174E"/>
    <w:rsid w:val="002F2A7F"/>
    <w:rsid w:val="002F2B72"/>
    <w:rsid w:val="002F4237"/>
    <w:rsid w:val="002F46DF"/>
    <w:rsid w:val="002F547E"/>
    <w:rsid w:val="002F5675"/>
    <w:rsid w:val="002F59CF"/>
    <w:rsid w:val="002F657F"/>
    <w:rsid w:val="002F69C2"/>
    <w:rsid w:val="002F6E90"/>
    <w:rsid w:val="002F7B4B"/>
    <w:rsid w:val="00300664"/>
    <w:rsid w:val="00302930"/>
    <w:rsid w:val="00302C82"/>
    <w:rsid w:val="003040F0"/>
    <w:rsid w:val="00304CC8"/>
    <w:rsid w:val="003063A5"/>
    <w:rsid w:val="00306CA3"/>
    <w:rsid w:val="00307D88"/>
    <w:rsid w:val="003107ED"/>
    <w:rsid w:val="003115E3"/>
    <w:rsid w:val="003119CA"/>
    <w:rsid w:val="00312FC6"/>
    <w:rsid w:val="003134BB"/>
    <w:rsid w:val="00313919"/>
    <w:rsid w:val="00313A9F"/>
    <w:rsid w:val="00314275"/>
    <w:rsid w:val="00315D93"/>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7A3"/>
    <w:rsid w:val="00337A5E"/>
    <w:rsid w:val="00337AD5"/>
    <w:rsid w:val="003430FE"/>
    <w:rsid w:val="00343A5A"/>
    <w:rsid w:val="0034451D"/>
    <w:rsid w:val="00344A53"/>
    <w:rsid w:val="00345F72"/>
    <w:rsid w:val="003468BC"/>
    <w:rsid w:val="00346C12"/>
    <w:rsid w:val="003500A7"/>
    <w:rsid w:val="00350B7A"/>
    <w:rsid w:val="00351194"/>
    <w:rsid w:val="00351BAD"/>
    <w:rsid w:val="00353128"/>
    <w:rsid w:val="00353723"/>
    <w:rsid w:val="00353745"/>
    <w:rsid w:val="003549E9"/>
    <w:rsid w:val="003554DE"/>
    <w:rsid w:val="0035554D"/>
    <w:rsid w:val="00356ED2"/>
    <w:rsid w:val="00357CA5"/>
    <w:rsid w:val="00360675"/>
    <w:rsid w:val="00360C7D"/>
    <w:rsid w:val="00360E32"/>
    <w:rsid w:val="0036197A"/>
    <w:rsid w:val="00362116"/>
    <w:rsid w:val="00362238"/>
    <w:rsid w:val="00362B5D"/>
    <w:rsid w:val="00362C4C"/>
    <w:rsid w:val="00364223"/>
    <w:rsid w:val="00366419"/>
    <w:rsid w:val="00366A97"/>
    <w:rsid w:val="00366AC3"/>
    <w:rsid w:val="00366FA2"/>
    <w:rsid w:val="003670BA"/>
    <w:rsid w:val="00367E93"/>
    <w:rsid w:val="0037008F"/>
    <w:rsid w:val="00370203"/>
    <w:rsid w:val="00370AA6"/>
    <w:rsid w:val="00371E9D"/>
    <w:rsid w:val="00372218"/>
    <w:rsid w:val="003725DB"/>
    <w:rsid w:val="0037329F"/>
    <w:rsid w:val="00373668"/>
    <w:rsid w:val="00373F48"/>
    <w:rsid w:val="0037417F"/>
    <w:rsid w:val="003745BC"/>
    <w:rsid w:val="003746D0"/>
    <w:rsid w:val="00374E21"/>
    <w:rsid w:val="0037532B"/>
    <w:rsid w:val="00377052"/>
    <w:rsid w:val="003772EB"/>
    <w:rsid w:val="00380010"/>
    <w:rsid w:val="003804A3"/>
    <w:rsid w:val="00380721"/>
    <w:rsid w:val="00380982"/>
    <w:rsid w:val="003816F1"/>
    <w:rsid w:val="00382181"/>
    <w:rsid w:val="003837F9"/>
    <w:rsid w:val="0038409C"/>
    <w:rsid w:val="00384A55"/>
    <w:rsid w:val="00385683"/>
    <w:rsid w:val="003864C5"/>
    <w:rsid w:val="003868E6"/>
    <w:rsid w:val="00387141"/>
    <w:rsid w:val="003875C5"/>
    <w:rsid w:val="00387F66"/>
    <w:rsid w:val="00390603"/>
    <w:rsid w:val="00391CB7"/>
    <w:rsid w:val="003930C9"/>
    <w:rsid w:val="0039323F"/>
    <w:rsid w:val="0039358F"/>
    <w:rsid w:val="003947B3"/>
    <w:rsid w:val="00395294"/>
    <w:rsid w:val="00395385"/>
    <w:rsid w:val="00396039"/>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114"/>
    <w:rsid w:val="003A63CF"/>
    <w:rsid w:val="003A6CAD"/>
    <w:rsid w:val="003A6E2C"/>
    <w:rsid w:val="003A7734"/>
    <w:rsid w:val="003B0263"/>
    <w:rsid w:val="003B0C4D"/>
    <w:rsid w:val="003B1908"/>
    <w:rsid w:val="003B2F9E"/>
    <w:rsid w:val="003B4192"/>
    <w:rsid w:val="003B5A41"/>
    <w:rsid w:val="003B61AE"/>
    <w:rsid w:val="003C0CB1"/>
    <w:rsid w:val="003C17DB"/>
    <w:rsid w:val="003C184B"/>
    <w:rsid w:val="003C1B66"/>
    <w:rsid w:val="003C3A96"/>
    <w:rsid w:val="003C4258"/>
    <w:rsid w:val="003C458B"/>
    <w:rsid w:val="003C4B82"/>
    <w:rsid w:val="003C533F"/>
    <w:rsid w:val="003C56F6"/>
    <w:rsid w:val="003C5824"/>
    <w:rsid w:val="003D00E2"/>
    <w:rsid w:val="003D0379"/>
    <w:rsid w:val="003D0552"/>
    <w:rsid w:val="003D1DAE"/>
    <w:rsid w:val="003D3255"/>
    <w:rsid w:val="003D3749"/>
    <w:rsid w:val="003D39F6"/>
    <w:rsid w:val="003D50DE"/>
    <w:rsid w:val="003D5365"/>
    <w:rsid w:val="003D5851"/>
    <w:rsid w:val="003D6049"/>
    <w:rsid w:val="003E0239"/>
    <w:rsid w:val="003E0493"/>
    <w:rsid w:val="003E13BA"/>
    <w:rsid w:val="003E1AF7"/>
    <w:rsid w:val="003E2CE0"/>
    <w:rsid w:val="003E5917"/>
    <w:rsid w:val="003E6521"/>
    <w:rsid w:val="003E660C"/>
    <w:rsid w:val="003E730A"/>
    <w:rsid w:val="003F08A4"/>
    <w:rsid w:val="003F0E0F"/>
    <w:rsid w:val="003F10F2"/>
    <w:rsid w:val="003F32B0"/>
    <w:rsid w:val="003F3F4C"/>
    <w:rsid w:val="003F507D"/>
    <w:rsid w:val="003F655D"/>
    <w:rsid w:val="003F7519"/>
    <w:rsid w:val="003F777B"/>
    <w:rsid w:val="003F7F4C"/>
    <w:rsid w:val="0040056D"/>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36C"/>
    <w:rsid w:val="00413D3D"/>
    <w:rsid w:val="00414A95"/>
    <w:rsid w:val="004170C4"/>
    <w:rsid w:val="00417764"/>
    <w:rsid w:val="00417771"/>
    <w:rsid w:val="00417899"/>
    <w:rsid w:val="00420564"/>
    <w:rsid w:val="00420E5E"/>
    <w:rsid w:val="00420EDA"/>
    <w:rsid w:val="00422657"/>
    <w:rsid w:val="0042291F"/>
    <w:rsid w:val="00422D60"/>
    <w:rsid w:val="00423D3F"/>
    <w:rsid w:val="00423FCD"/>
    <w:rsid w:val="0042549F"/>
    <w:rsid w:val="00426110"/>
    <w:rsid w:val="00426A4B"/>
    <w:rsid w:val="00427216"/>
    <w:rsid w:val="00427A22"/>
    <w:rsid w:val="004310B2"/>
    <w:rsid w:val="004315DA"/>
    <w:rsid w:val="00432A46"/>
    <w:rsid w:val="00433BB1"/>
    <w:rsid w:val="00434F66"/>
    <w:rsid w:val="004362AD"/>
    <w:rsid w:val="00436C08"/>
    <w:rsid w:val="00440418"/>
    <w:rsid w:val="004413F7"/>
    <w:rsid w:val="00441EA8"/>
    <w:rsid w:val="004431AE"/>
    <w:rsid w:val="004453BC"/>
    <w:rsid w:val="00445B6A"/>
    <w:rsid w:val="00445B71"/>
    <w:rsid w:val="004460C6"/>
    <w:rsid w:val="00446697"/>
    <w:rsid w:val="00450590"/>
    <w:rsid w:val="004507B0"/>
    <w:rsid w:val="00452147"/>
    <w:rsid w:val="00452192"/>
    <w:rsid w:val="0045255E"/>
    <w:rsid w:val="004527ED"/>
    <w:rsid w:val="00452BC4"/>
    <w:rsid w:val="0045396F"/>
    <w:rsid w:val="00453A9A"/>
    <w:rsid w:val="00453FD2"/>
    <w:rsid w:val="004542FD"/>
    <w:rsid w:val="00454D5C"/>
    <w:rsid w:val="004554C6"/>
    <w:rsid w:val="00456014"/>
    <w:rsid w:val="004563F7"/>
    <w:rsid w:val="0045715E"/>
    <w:rsid w:val="004600B0"/>
    <w:rsid w:val="0046074E"/>
    <w:rsid w:val="00462A2A"/>
    <w:rsid w:val="00462CD5"/>
    <w:rsid w:val="0046494C"/>
    <w:rsid w:val="00464B47"/>
    <w:rsid w:val="00465EC1"/>
    <w:rsid w:val="00466E53"/>
    <w:rsid w:val="00470004"/>
    <w:rsid w:val="004709FB"/>
    <w:rsid w:val="00471C65"/>
    <w:rsid w:val="00471F7A"/>
    <w:rsid w:val="00472DBB"/>
    <w:rsid w:val="00472E97"/>
    <w:rsid w:val="00474DAD"/>
    <w:rsid w:val="00475A61"/>
    <w:rsid w:val="0047687A"/>
    <w:rsid w:val="00476AF6"/>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190D"/>
    <w:rsid w:val="00493201"/>
    <w:rsid w:val="00493D9F"/>
    <w:rsid w:val="00493E26"/>
    <w:rsid w:val="00496100"/>
    <w:rsid w:val="00496582"/>
    <w:rsid w:val="00496A01"/>
    <w:rsid w:val="0049716D"/>
    <w:rsid w:val="00497174"/>
    <w:rsid w:val="00497742"/>
    <w:rsid w:val="00497ED5"/>
    <w:rsid w:val="004A02F8"/>
    <w:rsid w:val="004A0625"/>
    <w:rsid w:val="004A33A4"/>
    <w:rsid w:val="004A53E3"/>
    <w:rsid w:val="004A58A2"/>
    <w:rsid w:val="004A60E2"/>
    <w:rsid w:val="004A64E7"/>
    <w:rsid w:val="004A69C8"/>
    <w:rsid w:val="004A7004"/>
    <w:rsid w:val="004B1554"/>
    <w:rsid w:val="004B164D"/>
    <w:rsid w:val="004B3F1A"/>
    <w:rsid w:val="004B4802"/>
    <w:rsid w:val="004B560E"/>
    <w:rsid w:val="004B6C8B"/>
    <w:rsid w:val="004B7181"/>
    <w:rsid w:val="004C1980"/>
    <w:rsid w:val="004C3044"/>
    <w:rsid w:val="004C38D3"/>
    <w:rsid w:val="004C4B4D"/>
    <w:rsid w:val="004C4E04"/>
    <w:rsid w:val="004C72F1"/>
    <w:rsid w:val="004C7679"/>
    <w:rsid w:val="004C7D78"/>
    <w:rsid w:val="004D04B3"/>
    <w:rsid w:val="004D0CC3"/>
    <w:rsid w:val="004D25AA"/>
    <w:rsid w:val="004D2E22"/>
    <w:rsid w:val="004D384B"/>
    <w:rsid w:val="004D3A07"/>
    <w:rsid w:val="004D3D26"/>
    <w:rsid w:val="004D429D"/>
    <w:rsid w:val="004D4CA7"/>
    <w:rsid w:val="004D4D5C"/>
    <w:rsid w:val="004D4F55"/>
    <w:rsid w:val="004D6B58"/>
    <w:rsid w:val="004D776E"/>
    <w:rsid w:val="004E024E"/>
    <w:rsid w:val="004E1B1F"/>
    <w:rsid w:val="004E1B33"/>
    <w:rsid w:val="004E1E0A"/>
    <w:rsid w:val="004E3C72"/>
    <w:rsid w:val="004E3F9D"/>
    <w:rsid w:val="004E55E7"/>
    <w:rsid w:val="004E5A43"/>
    <w:rsid w:val="004F09C5"/>
    <w:rsid w:val="004F0A4F"/>
    <w:rsid w:val="004F0E48"/>
    <w:rsid w:val="004F212B"/>
    <w:rsid w:val="004F337C"/>
    <w:rsid w:val="004F39AE"/>
    <w:rsid w:val="004F4530"/>
    <w:rsid w:val="004F483D"/>
    <w:rsid w:val="004F4DAD"/>
    <w:rsid w:val="004F57CD"/>
    <w:rsid w:val="004F6AF6"/>
    <w:rsid w:val="00500387"/>
    <w:rsid w:val="00500AB7"/>
    <w:rsid w:val="0050149B"/>
    <w:rsid w:val="00504DA0"/>
    <w:rsid w:val="005057E5"/>
    <w:rsid w:val="00505833"/>
    <w:rsid w:val="00505E76"/>
    <w:rsid w:val="00506711"/>
    <w:rsid w:val="00507936"/>
    <w:rsid w:val="00512D68"/>
    <w:rsid w:val="0051442B"/>
    <w:rsid w:val="00514990"/>
    <w:rsid w:val="005150AE"/>
    <w:rsid w:val="005150C4"/>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0CFA"/>
    <w:rsid w:val="00541822"/>
    <w:rsid w:val="005418B8"/>
    <w:rsid w:val="00542072"/>
    <w:rsid w:val="00542758"/>
    <w:rsid w:val="00542A5B"/>
    <w:rsid w:val="0054313F"/>
    <w:rsid w:val="00543811"/>
    <w:rsid w:val="00543A92"/>
    <w:rsid w:val="005452D7"/>
    <w:rsid w:val="00545ABA"/>
    <w:rsid w:val="00546A38"/>
    <w:rsid w:val="00546D41"/>
    <w:rsid w:val="005470B5"/>
    <w:rsid w:val="00547862"/>
    <w:rsid w:val="00550447"/>
    <w:rsid w:val="005514A5"/>
    <w:rsid w:val="00552484"/>
    <w:rsid w:val="00552682"/>
    <w:rsid w:val="00552B26"/>
    <w:rsid w:val="005560B7"/>
    <w:rsid w:val="0055641B"/>
    <w:rsid w:val="00557068"/>
    <w:rsid w:val="0056018D"/>
    <w:rsid w:val="00560496"/>
    <w:rsid w:val="00560C21"/>
    <w:rsid w:val="00560E31"/>
    <w:rsid w:val="005610E7"/>
    <w:rsid w:val="00561CD5"/>
    <w:rsid w:val="0056381C"/>
    <w:rsid w:val="0056398F"/>
    <w:rsid w:val="00564D8B"/>
    <w:rsid w:val="0056638F"/>
    <w:rsid w:val="00571407"/>
    <w:rsid w:val="0057183F"/>
    <w:rsid w:val="00572115"/>
    <w:rsid w:val="005722D3"/>
    <w:rsid w:val="00572484"/>
    <w:rsid w:val="005729DD"/>
    <w:rsid w:val="00572FE4"/>
    <w:rsid w:val="00574A7E"/>
    <w:rsid w:val="00575026"/>
    <w:rsid w:val="005761DC"/>
    <w:rsid w:val="0057709A"/>
    <w:rsid w:val="00577B77"/>
    <w:rsid w:val="00581CB5"/>
    <w:rsid w:val="0058324D"/>
    <w:rsid w:val="0058382C"/>
    <w:rsid w:val="00585357"/>
    <w:rsid w:val="00585663"/>
    <w:rsid w:val="00585AAA"/>
    <w:rsid w:val="00585BAB"/>
    <w:rsid w:val="00586422"/>
    <w:rsid w:val="00586461"/>
    <w:rsid w:val="0058663D"/>
    <w:rsid w:val="00586D26"/>
    <w:rsid w:val="00587112"/>
    <w:rsid w:val="00590CA6"/>
    <w:rsid w:val="005914B5"/>
    <w:rsid w:val="00591875"/>
    <w:rsid w:val="00592077"/>
    <w:rsid w:val="00592803"/>
    <w:rsid w:val="00592DC7"/>
    <w:rsid w:val="00593DAF"/>
    <w:rsid w:val="00594461"/>
    <w:rsid w:val="0059469C"/>
    <w:rsid w:val="0059485D"/>
    <w:rsid w:val="00595BC9"/>
    <w:rsid w:val="00595C4E"/>
    <w:rsid w:val="00596693"/>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F16"/>
    <w:rsid w:val="005B6770"/>
    <w:rsid w:val="005B70A3"/>
    <w:rsid w:val="005B78AA"/>
    <w:rsid w:val="005B7F7B"/>
    <w:rsid w:val="005C2533"/>
    <w:rsid w:val="005C26B4"/>
    <w:rsid w:val="005C280F"/>
    <w:rsid w:val="005C3010"/>
    <w:rsid w:val="005C342C"/>
    <w:rsid w:val="005C4AAC"/>
    <w:rsid w:val="005C4E3C"/>
    <w:rsid w:val="005C4E98"/>
    <w:rsid w:val="005C5E7B"/>
    <w:rsid w:val="005C6D09"/>
    <w:rsid w:val="005D0601"/>
    <w:rsid w:val="005D07E1"/>
    <w:rsid w:val="005D0E40"/>
    <w:rsid w:val="005D124B"/>
    <w:rsid w:val="005D1557"/>
    <w:rsid w:val="005D241E"/>
    <w:rsid w:val="005D406C"/>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C32"/>
    <w:rsid w:val="005E4D21"/>
    <w:rsid w:val="005E4D58"/>
    <w:rsid w:val="005E5E39"/>
    <w:rsid w:val="005E7CD5"/>
    <w:rsid w:val="005F0257"/>
    <w:rsid w:val="005F06B3"/>
    <w:rsid w:val="005F13EF"/>
    <w:rsid w:val="005F16FB"/>
    <w:rsid w:val="005F20D4"/>
    <w:rsid w:val="005F21A9"/>
    <w:rsid w:val="005F21BC"/>
    <w:rsid w:val="005F3781"/>
    <w:rsid w:val="005F3904"/>
    <w:rsid w:val="005F3C20"/>
    <w:rsid w:val="005F3D05"/>
    <w:rsid w:val="005F43BC"/>
    <w:rsid w:val="005F4B72"/>
    <w:rsid w:val="005F4CB3"/>
    <w:rsid w:val="005F50F7"/>
    <w:rsid w:val="005F7376"/>
    <w:rsid w:val="00601C5D"/>
    <w:rsid w:val="00601E50"/>
    <w:rsid w:val="0060466E"/>
    <w:rsid w:val="006052FE"/>
    <w:rsid w:val="00605B74"/>
    <w:rsid w:val="00605C4E"/>
    <w:rsid w:val="0060708B"/>
    <w:rsid w:val="00607753"/>
    <w:rsid w:val="0061108A"/>
    <w:rsid w:val="006113FC"/>
    <w:rsid w:val="006119A3"/>
    <w:rsid w:val="00611D87"/>
    <w:rsid w:val="00611E5F"/>
    <w:rsid w:val="00612DC1"/>
    <w:rsid w:val="00613F82"/>
    <w:rsid w:val="00614212"/>
    <w:rsid w:val="00614EE1"/>
    <w:rsid w:val="00615917"/>
    <w:rsid w:val="00616B0B"/>
    <w:rsid w:val="00616F87"/>
    <w:rsid w:val="006176F3"/>
    <w:rsid w:val="0061776A"/>
    <w:rsid w:val="0062072E"/>
    <w:rsid w:val="00620D97"/>
    <w:rsid w:val="006219A7"/>
    <w:rsid w:val="00621FF9"/>
    <w:rsid w:val="00622234"/>
    <w:rsid w:val="00623B90"/>
    <w:rsid w:val="006252D2"/>
    <w:rsid w:val="006259D2"/>
    <w:rsid w:val="00626035"/>
    <w:rsid w:val="0062607A"/>
    <w:rsid w:val="0062715F"/>
    <w:rsid w:val="00627D44"/>
    <w:rsid w:val="006319DD"/>
    <w:rsid w:val="00631CB0"/>
    <w:rsid w:val="006320AD"/>
    <w:rsid w:val="00632172"/>
    <w:rsid w:val="00632766"/>
    <w:rsid w:val="006343EE"/>
    <w:rsid w:val="006355FD"/>
    <w:rsid w:val="00635D9D"/>
    <w:rsid w:val="00636A80"/>
    <w:rsid w:val="00636E56"/>
    <w:rsid w:val="00637637"/>
    <w:rsid w:val="00637FB5"/>
    <w:rsid w:val="0064024F"/>
    <w:rsid w:val="00640508"/>
    <w:rsid w:val="00640BED"/>
    <w:rsid w:val="00642116"/>
    <w:rsid w:val="006423A4"/>
    <w:rsid w:val="00643D69"/>
    <w:rsid w:val="00643DF6"/>
    <w:rsid w:val="00645341"/>
    <w:rsid w:val="006453AC"/>
    <w:rsid w:val="00645593"/>
    <w:rsid w:val="0064632B"/>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58F7"/>
    <w:rsid w:val="00657091"/>
    <w:rsid w:val="006573AA"/>
    <w:rsid w:val="00660B74"/>
    <w:rsid w:val="006620A5"/>
    <w:rsid w:val="00662462"/>
    <w:rsid w:val="00663349"/>
    <w:rsid w:val="00663E2F"/>
    <w:rsid w:val="00663EFE"/>
    <w:rsid w:val="00664652"/>
    <w:rsid w:val="00664AE9"/>
    <w:rsid w:val="00664B71"/>
    <w:rsid w:val="006653EB"/>
    <w:rsid w:val="0066745E"/>
    <w:rsid w:val="00670188"/>
    <w:rsid w:val="0067100F"/>
    <w:rsid w:val="00671CBC"/>
    <w:rsid w:val="00674101"/>
    <w:rsid w:val="00674774"/>
    <w:rsid w:val="00675B95"/>
    <w:rsid w:val="0067611F"/>
    <w:rsid w:val="006769B6"/>
    <w:rsid w:val="006770EC"/>
    <w:rsid w:val="006819AB"/>
    <w:rsid w:val="0068322B"/>
    <w:rsid w:val="00683DEA"/>
    <w:rsid w:val="00683E81"/>
    <w:rsid w:val="0068430B"/>
    <w:rsid w:val="00685535"/>
    <w:rsid w:val="00685D10"/>
    <w:rsid w:val="00685F12"/>
    <w:rsid w:val="0068674F"/>
    <w:rsid w:val="00686E96"/>
    <w:rsid w:val="00686EA0"/>
    <w:rsid w:val="00687AA2"/>
    <w:rsid w:val="00690F01"/>
    <w:rsid w:val="00691099"/>
    <w:rsid w:val="00691304"/>
    <w:rsid w:val="0069152B"/>
    <w:rsid w:val="0069194E"/>
    <w:rsid w:val="0069214C"/>
    <w:rsid w:val="00693F43"/>
    <w:rsid w:val="00695334"/>
    <w:rsid w:val="00696557"/>
    <w:rsid w:val="00697CD8"/>
    <w:rsid w:val="00697DA8"/>
    <w:rsid w:val="00697E51"/>
    <w:rsid w:val="006A0288"/>
    <w:rsid w:val="006A07F5"/>
    <w:rsid w:val="006A1644"/>
    <w:rsid w:val="006A1DCC"/>
    <w:rsid w:val="006A39B7"/>
    <w:rsid w:val="006A418E"/>
    <w:rsid w:val="006A41A1"/>
    <w:rsid w:val="006A45A8"/>
    <w:rsid w:val="006A4ED3"/>
    <w:rsid w:val="006A525C"/>
    <w:rsid w:val="006A5617"/>
    <w:rsid w:val="006A62BD"/>
    <w:rsid w:val="006A744B"/>
    <w:rsid w:val="006B1121"/>
    <w:rsid w:val="006B11AC"/>
    <w:rsid w:val="006B129F"/>
    <w:rsid w:val="006B1F84"/>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EED"/>
    <w:rsid w:val="006C6366"/>
    <w:rsid w:val="006C6A50"/>
    <w:rsid w:val="006C6D77"/>
    <w:rsid w:val="006C6DF8"/>
    <w:rsid w:val="006C77D6"/>
    <w:rsid w:val="006C7D98"/>
    <w:rsid w:val="006D1706"/>
    <w:rsid w:val="006D1F6C"/>
    <w:rsid w:val="006D2864"/>
    <w:rsid w:val="006D3A09"/>
    <w:rsid w:val="006D3AFE"/>
    <w:rsid w:val="006D4183"/>
    <w:rsid w:val="006D4C49"/>
    <w:rsid w:val="006D4CCD"/>
    <w:rsid w:val="006D580B"/>
    <w:rsid w:val="006D619B"/>
    <w:rsid w:val="006D7B39"/>
    <w:rsid w:val="006D7D48"/>
    <w:rsid w:val="006E018F"/>
    <w:rsid w:val="006E059A"/>
    <w:rsid w:val="006E1A26"/>
    <w:rsid w:val="006E1C45"/>
    <w:rsid w:val="006E1C5A"/>
    <w:rsid w:val="006E2398"/>
    <w:rsid w:val="006E3118"/>
    <w:rsid w:val="006E39F5"/>
    <w:rsid w:val="006E43D5"/>
    <w:rsid w:val="006E6D03"/>
    <w:rsid w:val="006E70AC"/>
    <w:rsid w:val="006E75FE"/>
    <w:rsid w:val="006F01B4"/>
    <w:rsid w:val="006F15EB"/>
    <w:rsid w:val="006F2311"/>
    <w:rsid w:val="006F2647"/>
    <w:rsid w:val="006F2F8B"/>
    <w:rsid w:val="006F327A"/>
    <w:rsid w:val="006F3C7F"/>
    <w:rsid w:val="006F48EF"/>
    <w:rsid w:val="006F5316"/>
    <w:rsid w:val="006F5664"/>
    <w:rsid w:val="006F59CA"/>
    <w:rsid w:val="006F5DB2"/>
    <w:rsid w:val="006F677A"/>
    <w:rsid w:val="006F707B"/>
    <w:rsid w:val="006F738D"/>
    <w:rsid w:val="00700D79"/>
    <w:rsid w:val="00700FEA"/>
    <w:rsid w:val="007038D6"/>
    <w:rsid w:val="007046E5"/>
    <w:rsid w:val="00706478"/>
    <w:rsid w:val="00706800"/>
    <w:rsid w:val="00711FCB"/>
    <w:rsid w:val="00712120"/>
    <w:rsid w:val="00712315"/>
    <w:rsid w:val="00712C8F"/>
    <w:rsid w:val="00713126"/>
    <w:rsid w:val="00713FCD"/>
    <w:rsid w:val="0071425B"/>
    <w:rsid w:val="007147A7"/>
    <w:rsid w:val="00714CC0"/>
    <w:rsid w:val="00714EF4"/>
    <w:rsid w:val="00715CE3"/>
    <w:rsid w:val="00717A09"/>
    <w:rsid w:val="00721136"/>
    <w:rsid w:val="007219B5"/>
    <w:rsid w:val="007221BC"/>
    <w:rsid w:val="00723078"/>
    <w:rsid w:val="00723631"/>
    <w:rsid w:val="00725F43"/>
    <w:rsid w:val="0072671C"/>
    <w:rsid w:val="00726D6E"/>
    <w:rsid w:val="00727068"/>
    <w:rsid w:val="00727585"/>
    <w:rsid w:val="00727C97"/>
    <w:rsid w:val="00727EB5"/>
    <w:rsid w:val="00727F1F"/>
    <w:rsid w:val="00727FA3"/>
    <w:rsid w:val="00731323"/>
    <w:rsid w:val="00731380"/>
    <w:rsid w:val="00731ACD"/>
    <w:rsid w:val="00731E5B"/>
    <w:rsid w:val="00732876"/>
    <w:rsid w:val="007339F2"/>
    <w:rsid w:val="00734043"/>
    <w:rsid w:val="007349DA"/>
    <w:rsid w:val="00734C5E"/>
    <w:rsid w:val="007356E9"/>
    <w:rsid w:val="007376BA"/>
    <w:rsid w:val="007377AD"/>
    <w:rsid w:val="00741730"/>
    <w:rsid w:val="00741CDB"/>
    <w:rsid w:val="00742833"/>
    <w:rsid w:val="00742F1C"/>
    <w:rsid w:val="007444DE"/>
    <w:rsid w:val="007447CE"/>
    <w:rsid w:val="00745140"/>
    <w:rsid w:val="00745E82"/>
    <w:rsid w:val="00745EB8"/>
    <w:rsid w:val="0074618E"/>
    <w:rsid w:val="007462D9"/>
    <w:rsid w:val="00750C4F"/>
    <w:rsid w:val="007510A8"/>
    <w:rsid w:val="0075183F"/>
    <w:rsid w:val="007531B2"/>
    <w:rsid w:val="007545C3"/>
    <w:rsid w:val="007547FF"/>
    <w:rsid w:val="00754E71"/>
    <w:rsid w:val="00755021"/>
    <w:rsid w:val="00755EB7"/>
    <w:rsid w:val="007560A1"/>
    <w:rsid w:val="00756410"/>
    <w:rsid w:val="00756E1B"/>
    <w:rsid w:val="007576C5"/>
    <w:rsid w:val="007576D6"/>
    <w:rsid w:val="00757743"/>
    <w:rsid w:val="007577A7"/>
    <w:rsid w:val="00757952"/>
    <w:rsid w:val="00762031"/>
    <w:rsid w:val="007634E2"/>
    <w:rsid w:val="0076360F"/>
    <w:rsid w:val="00764924"/>
    <w:rsid w:val="00765780"/>
    <w:rsid w:val="00765D72"/>
    <w:rsid w:val="00766382"/>
    <w:rsid w:val="00767A52"/>
    <w:rsid w:val="0077028C"/>
    <w:rsid w:val="00770931"/>
    <w:rsid w:val="0077152B"/>
    <w:rsid w:val="007721EA"/>
    <w:rsid w:val="0077248B"/>
    <w:rsid w:val="0077491E"/>
    <w:rsid w:val="00774BB1"/>
    <w:rsid w:val="00775A98"/>
    <w:rsid w:val="00775B32"/>
    <w:rsid w:val="0077705F"/>
    <w:rsid w:val="00777F34"/>
    <w:rsid w:val="00780E60"/>
    <w:rsid w:val="00782A3A"/>
    <w:rsid w:val="00783C9B"/>
    <w:rsid w:val="00784A73"/>
    <w:rsid w:val="00784C19"/>
    <w:rsid w:val="00786321"/>
    <w:rsid w:val="0078755C"/>
    <w:rsid w:val="00787B18"/>
    <w:rsid w:val="007908BC"/>
    <w:rsid w:val="0079168B"/>
    <w:rsid w:val="00791931"/>
    <w:rsid w:val="00791A89"/>
    <w:rsid w:val="0079221B"/>
    <w:rsid w:val="00792ADD"/>
    <w:rsid w:val="0079558B"/>
    <w:rsid w:val="00795EF8"/>
    <w:rsid w:val="00796C5C"/>
    <w:rsid w:val="0079794E"/>
    <w:rsid w:val="007A15ED"/>
    <w:rsid w:val="007A255A"/>
    <w:rsid w:val="007A3437"/>
    <w:rsid w:val="007A4C65"/>
    <w:rsid w:val="007A4E30"/>
    <w:rsid w:val="007A53E8"/>
    <w:rsid w:val="007A5720"/>
    <w:rsid w:val="007A5935"/>
    <w:rsid w:val="007A6BBF"/>
    <w:rsid w:val="007A6C7D"/>
    <w:rsid w:val="007A6D60"/>
    <w:rsid w:val="007A732B"/>
    <w:rsid w:val="007A7AF1"/>
    <w:rsid w:val="007B06BD"/>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008"/>
    <w:rsid w:val="007C3691"/>
    <w:rsid w:val="007C4442"/>
    <w:rsid w:val="007C44F4"/>
    <w:rsid w:val="007C46F5"/>
    <w:rsid w:val="007C5011"/>
    <w:rsid w:val="007C55BF"/>
    <w:rsid w:val="007C6099"/>
    <w:rsid w:val="007C6547"/>
    <w:rsid w:val="007C6777"/>
    <w:rsid w:val="007C6AE6"/>
    <w:rsid w:val="007C7669"/>
    <w:rsid w:val="007C7C52"/>
    <w:rsid w:val="007C7EBC"/>
    <w:rsid w:val="007D0AFA"/>
    <w:rsid w:val="007D1FBE"/>
    <w:rsid w:val="007D2656"/>
    <w:rsid w:val="007D2BB3"/>
    <w:rsid w:val="007D362F"/>
    <w:rsid w:val="007D3ABF"/>
    <w:rsid w:val="007D5CAE"/>
    <w:rsid w:val="007D5D77"/>
    <w:rsid w:val="007D6EAB"/>
    <w:rsid w:val="007D731E"/>
    <w:rsid w:val="007E01FF"/>
    <w:rsid w:val="007E0F55"/>
    <w:rsid w:val="007E332E"/>
    <w:rsid w:val="007E39A9"/>
    <w:rsid w:val="007E5E3B"/>
    <w:rsid w:val="007E65E8"/>
    <w:rsid w:val="007E6FCE"/>
    <w:rsid w:val="007E766C"/>
    <w:rsid w:val="007F0EBB"/>
    <w:rsid w:val="007F143B"/>
    <w:rsid w:val="007F15B6"/>
    <w:rsid w:val="007F26EA"/>
    <w:rsid w:val="007F43C7"/>
    <w:rsid w:val="007F595F"/>
    <w:rsid w:val="007F5D31"/>
    <w:rsid w:val="007F77EF"/>
    <w:rsid w:val="007F7F98"/>
    <w:rsid w:val="008008D2"/>
    <w:rsid w:val="00801024"/>
    <w:rsid w:val="008016CB"/>
    <w:rsid w:val="00802DB4"/>
    <w:rsid w:val="00803563"/>
    <w:rsid w:val="00804B14"/>
    <w:rsid w:val="00807686"/>
    <w:rsid w:val="00807E01"/>
    <w:rsid w:val="00810107"/>
    <w:rsid w:val="00810218"/>
    <w:rsid w:val="008103C7"/>
    <w:rsid w:val="008110BE"/>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5F3A"/>
    <w:rsid w:val="008464CC"/>
    <w:rsid w:val="0084767C"/>
    <w:rsid w:val="00847B4E"/>
    <w:rsid w:val="00847BFD"/>
    <w:rsid w:val="00851516"/>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FAC"/>
    <w:rsid w:val="008634A8"/>
    <w:rsid w:val="0086651A"/>
    <w:rsid w:val="008673E6"/>
    <w:rsid w:val="0087066E"/>
    <w:rsid w:val="00871018"/>
    <w:rsid w:val="0087223D"/>
    <w:rsid w:val="00872D05"/>
    <w:rsid w:val="00872DD2"/>
    <w:rsid w:val="008734E2"/>
    <w:rsid w:val="00873C95"/>
    <w:rsid w:val="00874384"/>
    <w:rsid w:val="0087552D"/>
    <w:rsid w:val="00875AF5"/>
    <w:rsid w:val="00875D4B"/>
    <w:rsid w:val="00880188"/>
    <w:rsid w:val="00880395"/>
    <w:rsid w:val="00880414"/>
    <w:rsid w:val="00880CD8"/>
    <w:rsid w:val="0088144E"/>
    <w:rsid w:val="0088226C"/>
    <w:rsid w:val="00882F60"/>
    <w:rsid w:val="00883D50"/>
    <w:rsid w:val="00883E2E"/>
    <w:rsid w:val="008854EF"/>
    <w:rsid w:val="00886750"/>
    <w:rsid w:val="00887089"/>
    <w:rsid w:val="00890121"/>
    <w:rsid w:val="00890C31"/>
    <w:rsid w:val="00892627"/>
    <w:rsid w:val="00894748"/>
    <w:rsid w:val="00894C37"/>
    <w:rsid w:val="008968E2"/>
    <w:rsid w:val="008A09D6"/>
    <w:rsid w:val="008A0EF3"/>
    <w:rsid w:val="008A0FE8"/>
    <w:rsid w:val="008A1CF5"/>
    <w:rsid w:val="008A20E1"/>
    <w:rsid w:val="008A3311"/>
    <w:rsid w:val="008A389D"/>
    <w:rsid w:val="008A3E12"/>
    <w:rsid w:val="008A3E18"/>
    <w:rsid w:val="008A3FE1"/>
    <w:rsid w:val="008A4669"/>
    <w:rsid w:val="008A46C4"/>
    <w:rsid w:val="008A55F2"/>
    <w:rsid w:val="008A59CD"/>
    <w:rsid w:val="008A69C9"/>
    <w:rsid w:val="008A6CEE"/>
    <w:rsid w:val="008A72D5"/>
    <w:rsid w:val="008A7A61"/>
    <w:rsid w:val="008B0DF1"/>
    <w:rsid w:val="008B1A20"/>
    <w:rsid w:val="008B262B"/>
    <w:rsid w:val="008B4A80"/>
    <w:rsid w:val="008B4D61"/>
    <w:rsid w:val="008B5E54"/>
    <w:rsid w:val="008B6679"/>
    <w:rsid w:val="008B6FA5"/>
    <w:rsid w:val="008C0D9B"/>
    <w:rsid w:val="008C15CD"/>
    <w:rsid w:val="008C1D05"/>
    <w:rsid w:val="008C1F67"/>
    <w:rsid w:val="008C2448"/>
    <w:rsid w:val="008C2D27"/>
    <w:rsid w:val="008C2F1A"/>
    <w:rsid w:val="008C3853"/>
    <w:rsid w:val="008C52FE"/>
    <w:rsid w:val="008C69E5"/>
    <w:rsid w:val="008C7B0D"/>
    <w:rsid w:val="008D00E5"/>
    <w:rsid w:val="008D02A5"/>
    <w:rsid w:val="008D0383"/>
    <w:rsid w:val="008D136E"/>
    <w:rsid w:val="008D2C7A"/>
    <w:rsid w:val="008D4FD2"/>
    <w:rsid w:val="008D5128"/>
    <w:rsid w:val="008D5306"/>
    <w:rsid w:val="008D5B8B"/>
    <w:rsid w:val="008D6967"/>
    <w:rsid w:val="008D6F61"/>
    <w:rsid w:val="008E0A20"/>
    <w:rsid w:val="008E22B9"/>
    <w:rsid w:val="008E25E6"/>
    <w:rsid w:val="008E269C"/>
    <w:rsid w:val="008E3EC5"/>
    <w:rsid w:val="008E4351"/>
    <w:rsid w:val="008E4A08"/>
    <w:rsid w:val="008E4B48"/>
    <w:rsid w:val="008E6365"/>
    <w:rsid w:val="008E6C8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3F3"/>
    <w:rsid w:val="00902EFC"/>
    <w:rsid w:val="009032D3"/>
    <w:rsid w:val="009034A1"/>
    <w:rsid w:val="0090406D"/>
    <w:rsid w:val="00904441"/>
    <w:rsid w:val="00904768"/>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1756B"/>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BE8"/>
    <w:rsid w:val="00936E78"/>
    <w:rsid w:val="00937287"/>
    <w:rsid w:val="009378A8"/>
    <w:rsid w:val="00937A7F"/>
    <w:rsid w:val="00940741"/>
    <w:rsid w:val="00941DD9"/>
    <w:rsid w:val="00941FAA"/>
    <w:rsid w:val="00942C3E"/>
    <w:rsid w:val="00943598"/>
    <w:rsid w:val="00944024"/>
    <w:rsid w:val="00945A81"/>
    <w:rsid w:val="0094661F"/>
    <w:rsid w:val="00947A2C"/>
    <w:rsid w:val="009501EE"/>
    <w:rsid w:val="009507CB"/>
    <w:rsid w:val="00951037"/>
    <w:rsid w:val="00951101"/>
    <w:rsid w:val="009526C2"/>
    <w:rsid w:val="0095299F"/>
    <w:rsid w:val="00952A39"/>
    <w:rsid w:val="00952BED"/>
    <w:rsid w:val="009537D1"/>
    <w:rsid w:val="009544B1"/>
    <w:rsid w:val="00954789"/>
    <w:rsid w:val="00955EEA"/>
    <w:rsid w:val="0095669A"/>
    <w:rsid w:val="00957F2E"/>
    <w:rsid w:val="00961501"/>
    <w:rsid w:val="009615EA"/>
    <w:rsid w:val="00961EA6"/>
    <w:rsid w:val="00962305"/>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6A8B"/>
    <w:rsid w:val="00986F10"/>
    <w:rsid w:val="009873E9"/>
    <w:rsid w:val="009908C2"/>
    <w:rsid w:val="00991BF9"/>
    <w:rsid w:val="00992030"/>
    <w:rsid w:val="009924C8"/>
    <w:rsid w:val="00992654"/>
    <w:rsid w:val="00992977"/>
    <w:rsid w:val="00993B9C"/>
    <w:rsid w:val="0099476F"/>
    <w:rsid w:val="00996070"/>
    <w:rsid w:val="00996BB4"/>
    <w:rsid w:val="009973CD"/>
    <w:rsid w:val="009974D2"/>
    <w:rsid w:val="0099784F"/>
    <w:rsid w:val="00997F2C"/>
    <w:rsid w:val="009A04E7"/>
    <w:rsid w:val="009A069F"/>
    <w:rsid w:val="009A0D68"/>
    <w:rsid w:val="009A0E00"/>
    <w:rsid w:val="009A121A"/>
    <w:rsid w:val="009A1779"/>
    <w:rsid w:val="009A1E78"/>
    <w:rsid w:val="009A27BC"/>
    <w:rsid w:val="009A51C2"/>
    <w:rsid w:val="009A58F8"/>
    <w:rsid w:val="009A5CCA"/>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C7CA0"/>
    <w:rsid w:val="009D0310"/>
    <w:rsid w:val="009D0432"/>
    <w:rsid w:val="009D0AFE"/>
    <w:rsid w:val="009D0CFB"/>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2F3"/>
    <w:rsid w:val="00A13206"/>
    <w:rsid w:val="00A1431D"/>
    <w:rsid w:val="00A14550"/>
    <w:rsid w:val="00A145A9"/>
    <w:rsid w:val="00A15ACC"/>
    <w:rsid w:val="00A16417"/>
    <w:rsid w:val="00A16B52"/>
    <w:rsid w:val="00A16E42"/>
    <w:rsid w:val="00A170A3"/>
    <w:rsid w:val="00A17A45"/>
    <w:rsid w:val="00A17F97"/>
    <w:rsid w:val="00A202BC"/>
    <w:rsid w:val="00A203A2"/>
    <w:rsid w:val="00A20492"/>
    <w:rsid w:val="00A21F2A"/>
    <w:rsid w:val="00A220E6"/>
    <w:rsid w:val="00A220FF"/>
    <w:rsid w:val="00A22121"/>
    <w:rsid w:val="00A22D28"/>
    <w:rsid w:val="00A2349D"/>
    <w:rsid w:val="00A23C47"/>
    <w:rsid w:val="00A2443A"/>
    <w:rsid w:val="00A24F11"/>
    <w:rsid w:val="00A2501C"/>
    <w:rsid w:val="00A25C2D"/>
    <w:rsid w:val="00A25E6E"/>
    <w:rsid w:val="00A260D4"/>
    <w:rsid w:val="00A26BF9"/>
    <w:rsid w:val="00A26CD1"/>
    <w:rsid w:val="00A26DC2"/>
    <w:rsid w:val="00A30AF0"/>
    <w:rsid w:val="00A312FD"/>
    <w:rsid w:val="00A31A4F"/>
    <w:rsid w:val="00A31DA9"/>
    <w:rsid w:val="00A32C6A"/>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383F"/>
    <w:rsid w:val="00A64837"/>
    <w:rsid w:val="00A6564E"/>
    <w:rsid w:val="00A65CA5"/>
    <w:rsid w:val="00A65DA1"/>
    <w:rsid w:val="00A6646D"/>
    <w:rsid w:val="00A664F4"/>
    <w:rsid w:val="00A66C0A"/>
    <w:rsid w:val="00A67239"/>
    <w:rsid w:val="00A674A0"/>
    <w:rsid w:val="00A6765B"/>
    <w:rsid w:val="00A7005F"/>
    <w:rsid w:val="00A70B6C"/>
    <w:rsid w:val="00A70BD8"/>
    <w:rsid w:val="00A710DA"/>
    <w:rsid w:val="00A71AF2"/>
    <w:rsid w:val="00A7230B"/>
    <w:rsid w:val="00A73B25"/>
    <w:rsid w:val="00A74355"/>
    <w:rsid w:val="00A74AF3"/>
    <w:rsid w:val="00A75032"/>
    <w:rsid w:val="00A771FE"/>
    <w:rsid w:val="00A77903"/>
    <w:rsid w:val="00A80A21"/>
    <w:rsid w:val="00A81F16"/>
    <w:rsid w:val="00A8230A"/>
    <w:rsid w:val="00A83D53"/>
    <w:rsid w:val="00A84085"/>
    <w:rsid w:val="00A878E5"/>
    <w:rsid w:val="00A90098"/>
    <w:rsid w:val="00A908DE"/>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DE6"/>
    <w:rsid w:val="00A96EE1"/>
    <w:rsid w:val="00AA0015"/>
    <w:rsid w:val="00AA2184"/>
    <w:rsid w:val="00AA299F"/>
    <w:rsid w:val="00AA2ECD"/>
    <w:rsid w:val="00AA2F4C"/>
    <w:rsid w:val="00AA389E"/>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0E3"/>
    <w:rsid w:val="00AC7C6D"/>
    <w:rsid w:val="00AD0CB0"/>
    <w:rsid w:val="00AD1131"/>
    <w:rsid w:val="00AD13C7"/>
    <w:rsid w:val="00AD1EA2"/>
    <w:rsid w:val="00AD4CA1"/>
    <w:rsid w:val="00AD4F44"/>
    <w:rsid w:val="00AD516F"/>
    <w:rsid w:val="00AD5589"/>
    <w:rsid w:val="00AE000A"/>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525"/>
    <w:rsid w:val="00AF5F92"/>
    <w:rsid w:val="00AF65B3"/>
    <w:rsid w:val="00AF66E6"/>
    <w:rsid w:val="00AF6B5D"/>
    <w:rsid w:val="00AF78C3"/>
    <w:rsid w:val="00B01283"/>
    <w:rsid w:val="00B03CFC"/>
    <w:rsid w:val="00B0447A"/>
    <w:rsid w:val="00B051AE"/>
    <w:rsid w:val="00B0665E"/>
    <w:rsid w:val="00B07071"/>
    <w:rsid w:val="00B119E8"/>
    <w:rsid w:val="00B11C1D"/>
    <w:rsid w:val="00B11D39"/>
    <w:rsid w:val="00B12150"/>
    <w:rsid w:val="00B12CED"/>
    <w:rsid w:val="00B13427"/>
    <w:rsid w:val="00B13CF4"/>
    <w:rsid w:val="00B159F0"/>
    <w:rsid w:val="00B15BBF"/>
    <w:rsid w:val="00B1607F"/>
    <w:rsid w:val="00B16192"/>
    <w:rsid w:val="00B173B8"/>
    <w:rsid w:val="00B20D00"/>
    <w:rsid w:val="00B20FC7"/>
    <w:rsid w:val="00B2103A"/>
    <w:rsid w:val="00B21953"/>
    <w:rsid w:val="00B219E0"/>
    <w:rsid w:val="00B22FCB"/>
    <w:rsid w:val="00B23746"/>
    <w:rsid w:val="00B238C3"/>
    <w:rsid w:val="00B25031"/>
    <w:rsid w:val="00B25507"/>
    <w:rsid w:val="00B25813"/>
    <w:rsid w:val="00B25955"/>
    <w:rsid w:val="00B27C3B"/>
    <w:rsid w:val="00B30216"/>
    <w:rsid w:val="00B302E1"/>
    <w:rsid w:val="00B30754"/>
    <w:rsid w:val="00B30A0D"/>
    <w:rsid w:val="00B3150D"/>
    <w:rsid w:val="00B31F05"/>
    <w:rsid w:val="00B32C41"/>
    <w:rsid w:val="00B3398D"/>
    <w:rsid w:val="00B33CFE"/>
    <w:rsid w:val="00B3418A"/>
    <w:rsid w:val="00B34687"/>
    <w:rsid w:val="00B34C93"/>
    <w:rsid w:val="00B34DCA"/>
    <w:rsid w:val="00B36D58"/>
    <w:rsid w:val="00B371AF"/>
    <w:rsid w:val="00B37B83"/>
    <w:rsid w:val="00B411C5"/>
    <w:rsid w:val="00B415F6"/>
    <w:rsid w:val="00B417FD"/>
    <w:rsid w:val="00B4221C"/>
    <w:rsid w:val="00B42441"/>
    <w:rsid w:val="00B43F3B"/>
    <w:rsid w:val="00B443CB"/>
    <w:rsid w:val="00B460C7"/>
    <w:rsid w:val="00B47F23"/>
    <w:rsid w:val="00B50FC3"/>
    <w:rsid w:val="00B51AB0"/>
    <w:rsid w:val="00B51C1C"/>
    <w:rsid w:val="00B528E7"/>
    <w:rsid w:val="00B536BA"/>
    <w:rsid w:val="00B55CB0"/>
    <w:rsid w:val="00B56130"/>
    <w:rsid w:val="00B566E5"/>
    <w:rsid w:val="00B56D16"/>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6115"/>
    <w:rsid w:val="00B674D3"/>
    <w:rsid w:val="00B67713"/>
    <w:rsid w:val="00B70198"/>
    <w:rsid w:val="00B70339"/>
    <w:rsid w:val="00B70F36"/>
    <w:rsid w:val="00B71A72"/>
    <w:rsid w:val="00B72215"/>
    <w:rsid w:val="00B725C3"/>
    <w:rsid w:val="00B72D4B"/>
    <w:rsid w:val="00B7336A"/>
    <w:rsid w:val="00B73A8F"/>
    <w:rsid w:val="00B74E2C"/>
    <w:rsid w:val="00B7517C"/>
    <w:rsid w:val="00B75291"/>
    <w:rsid w:val="00B75AAE"/>
    <w:rsid w:val="00B762CA"/>
    <w:rsid w:val="00B765D6"/>
    <w:rsid w:val="00B7699A"/>
    <w:rsid w:val="00B83049"/>
    <w:rsid w:val="00B833CC"/>
    <w:rsid w:val="00B84571"/>
    <w:rsid w:val="00B85144"/>
    <w:rsid w:val="00B8520A"/>
    <w:rsid w:val="00B875E8"/>
    <w:rsid w:val="00B919B5"/>
    <w:rsid w:val="00B92833"/>
    <w:rsid w:val="00B93437"/>
    <w:rsid w:val="00B93A3A"/>
    <w:rsid w:val="00B94456"/>
    <w:rsid w:val="00B966A2"/>
    <w:rsid w:val="00B96CD9"/>
    <w:rsid w:val="00B977B8"/>
    <w:rsid w:val="00BA0471"/>
    <w:rsid w:val="00BA0BC2"/>
    <w:rsid w:val="00BA0C2D"/>
    <w:rsid w:val="00BA0C40"/>
    <w:rsid w:val="00BA10DA"/>
    <w:rsid w:val="00BA2FC2"/>
    <w:rsid w:val="00BA418C"/>
    <w:rsid w:val="00BA5047"/>
    <w:rsid w:val="00BA54C2"/>
    <w:rsid w:val="00BA62A8"/>
    <w:rsid w:val="00BB188F"/>
    <w:rsid w:val="00BB1FC3"/>
    <w:rsid w:val="00BB26EE"/>
    <w:rsid w:val="00BB2967"/>
    <w:rsid w:val="00BB2ACB"/>
    <w:rsid w:val="00BB424C"/>
    <w:rsid w:val="00BB473E"/>
    <w:rsid w:val="00BB49DC"/>
    <w:rsid w:val="00BB5810"/>
    <w:rsid w:val="00BB6169"/>
    <w:rsid w:val="00BB65C0"/>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3EA"/>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2635"/>
    <w:rsid w:val="00C1374D"/>
    <w:rsid w:val="00C13CEC"/>
    <w:rsid w:val="00C14121"/>
    <w:rsid w:val="00C1487A"/>
    <w:rsid w:val="00C148DB"/>
    <w:rsid w:val="00C150B4"/>
    <w:rsid w:val="00C1522B"/>
    <w:rsid w:val="00C15580"/>
    <w:rsid w:val="00C1614C"/>
    <w:rsid w:val="00C165C6"/>
    <w:rsid w:val="00C20D52"/>
    <w:rsid w:val="00C211FC"/>
    <w:rsid w:val="00C214CF"/>
    <w:rsid w:val="00C215C0"/>
    <w:rsid w:val="00C21775"/>
    <w:rsid w:val="00C21F80"/>
    <w:rsid w:val="00C22026"/>
    <w:rsid w:val="00C22CC3"/>
    <w:rsid w:val="00C23ECE"/>
    <w:rsid w:val="00C25004"/>
    <w:rsid w:val="00C25215"/>
    <w:rsid w:val="00C258EA"/>
    <w:rsid w:val="00C25AF4"/>
    <w:rsid w:val="00C25BCF"/>
    <w:rsid w:val="00C26D8A"/>
    <w:rsid w:val="00C27258"/>
    <w:rsid w:val="00C279ED"/>
    <w:rsid w:val="00C3248B"/>
    <w:rsid w:val="00C34412"/>
    <w:rsid w:val="00C34550"/>
    <w:rsid w:val="00C346AB"/>
    <w:rsid w:val="00C34EDA"/>
    <w:rsid w:val="00C35028"/>
    <w:rsid w:val="00C35ABE"/>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340D"/>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0EE"/>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7052"/>
    <w:rsid w:val="00CA04BA"/>
    <w:rsid w:val="00CA0EF2"/>
    <w:rsid w:val="00CA1519"/>
    <w:rsid w:val="00CA1F0F"/>
    <w:rsid w:val="00CA3241"/>
    <w:rsid w:val="00CA32E2"/>
    <w:rsid w:val="00CA4BCA"/>
    <w:rsid w:val="00CA4E94"/>
    <w:rsid w:val="00CA4F43"/>
    <w:rsid w:val="00CA56AA"/>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3ED9"/>
    <w:rsid w:val="00CB449E"/>
    <w:rsid w:val="00CB5069"/>
    <w:rsid w:val="00CB5E9D"/>
    <w:rsid w:val="00CB70EA"/>
    <w:rsid w:val="00CB750C"/>
    <w:rsid w:val="00CB781E"/>
    <w:rsid w:val="00CC0723"/>
    <w:rsid w:val="00CC0D7D"/>
    <w:rsid w:val="00CC2892"/>
    <w:rsid w:val="00CC3323"/>
    <w:rsid w:val="00CC4B81"/>
    <w:rsid w:val="00CC550A"/>
    <w:rsid w:val="00CC5B6E"/>
    <w:rsid w:val="00CC627E"/>
    <w:rsid w:val="00CC635F"/>
    <w:rsid w:val="00CD0435"/>
    <w:rsid w:val="00CD25FE"/>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588"/>
    <w:rsid w:val="00CE6D3D"/>
    <w:rsid w:val="00CE6ECC"/>
    <w:rsid w:val="00CE7AC6"/>
    <w:rsid w:val="00CE7F2F"/>
    <w:rsid w:val="00CE7FC8"/>
    <w:rsid w:val="00CF09C5"/>
    <w:rsid w:val="00CF16D2"/>
    <w:rsid w:val="00CF18E7"/>
    <w:rsid w:val="00CF1D55"/>
    <w:rsid w:val="00CF217E"/>
    <w:rsid w:val="00CF220C"/>
    <w:rsid w:val="00CF2371"/>
    <w:rsid w:val="00CF3062"/>
    <w:rsid w:val="00CF3904"/>
    <w:rsid w:val="00CF4AED"/>
    <w:rsid w:val="00CF6C69"/>
    <w:rsid w:val="00D01664"/>
    <w:rsid w:val="00D02001"/>
    <w:rsid w:val="00D0238C"/>
    <w:rsid w:val="00D03243"/>
    <w:rsid w:val="00D038CC"/>
    <w:rsid w:val="00D03FF6"/>
    <w:rsid w:val="00D04BA7"/>
    <w:rsid w:val="00D06CE9"/>
    <w:rsid w:val="00D10628"/>
    <w:rsid w:val="00D12991"/>
    <w:rsid w:val="00D1340E"/>
    <w:rsid w:val="00D134E5"/>
    <w:rsid w:val="00D14739"/>
    <w:rsid w:val="00D147C8"/>
    <w:rsid w:val="00D15D1F"/>
    <w:rsid w:val="00D16A2E"/>
    <w:rsid w:val="00D16C4A"/>
    <w:rsid w:val="00D17FF8"/>
    <w:rsid w:val="00D20034"/>
    <w:rsid w:val="00D201EF"/>
    <w:rsid w:val="00D20D11"/>
    <w:rsid w:val="00D2181F"/>
    <w:rsid w:val="00D225B4"/>
    <w:rsid w:val="00D22B60"/>
    <w:rsid w:val="00D239A5"/>
    <w:rsid w:val="00D250AD"/>
    <w:rsid w:val="00D267B2"/>
    <w:rsid w:val="00D279EF"/>
    <w:rsid w:val="00D27CE6"/>
    <w:rsid w:val="00D303D6"/>
    <w:rsid w:val="00D31311"/>
    <w:rsid w:val="00D32964"/>
    <w:rsid w:val="00D32A41"/>
    <w:rsid w:val="00D32E79"/>
    <w:rsid w:val="00D334B0"/>
    <w:rsid w:val="00D3361A"/>
    <w:rsid w:val="00D3368C"/>
    <w:rsid w:val="00D34F31"/>
    <w:rsid w:val="00D3519D"/>
    <w:rsid w:val="00D35B90"/>
    <w:rsid w:val="00D3629F"/>
    <w:rsid w:val="00D36696"/>
    <w:rsid w:val="00D40159"/>
    <w:rsid w:val="00D40288"/>
    <w:rsid w:val="00D404E0"/>
    <w:rsid w:val="00D411FC"/>
    <w:rsid w:val="00D413E3"/>
    <w:rsid w:val="00D41718"/>
    <w:rsid w:val="00D418D1"/>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671E4"/>
    <w:rsid w:val="00D70A85"/>
    <w:rsid w:val="00D71D03"/>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789"/>
    <w:rsid w:val="00DB302D"/>
    <w:rsid w:val="00DB3333"/>
    <w:rsid w:val="00DB41EC"/>
    <w:rsid w:val="00DB4272"/>
    <w:rsid w:val="00DB4776"/>
    <w:rsid w:val="00DB61C2"/>
    <w:rsid w:val="00DB65C9"/>
    <w:rsid w:val="00DB74CA"/>
    <w:rsid w:val="00DB7C6A"/>
    <w:rsid w:val="00DC0059"/>
    <w:rsid w:val="00DC0A49"/>
    <w:rsid w:val="00DC44A3"/>
    <w:rsid w:val="00DC4A29"/>
    <w:rsid w:val="00DC5536"/>
    <w:rsid w:val="00DC581C"/>
    <w:rsid w:val="00DC5AB8"/>
    <w:rsid w:val="00DC6368"/>
    <w:rsid w:val="00DC7444"/>
    <w:rsid w:val="00DD080B"/>
    <w:rsid w:val="00DD0883"/>
    <w:rsid w:val="00DD12EA"/>
    <w:rsid w:val="00DD13DB"/>
    <w:rsid w:val="00DD15CF"/>
    <w:rsid w:val="00DD1635"/>
    <w:rsid w:val="00DD212B"/>
    <w:rsid w:val="00DD2409"/>
    <w:rsid w:val="00DD2710"/>
    <w:rsid w:val="00DD352A"/>
    <w:rsid w:val="00DD36CF"/>
    <w:rsid w:val="00DD36D7"/>
    <w:rsid w:val="00DD4C28"/>
    <w:rsid w:val="00DD4DEA"/>
    <w:rsid w:val="00DD6171"/>
    <w:rsid w:val="00DD63E7"/>
    <w:rsid w:val="00DD71A9"/>
    <w:rsid w:val="00DD727A"/>
    <w:rsid w:val="00DD73A4"/>
    <w:rsid w:val="00DD787E"/>
    <w:rsid w:val="00DE13E7"/>
    <w:rsid w:val="00DE2AC2"/>
    <w:rsid w:val="00DE350D"/>
    <w:rsid w:val="00DE3D30"/>
    <w:rsid w:val="00DE496B"/>
    <w:rsid w:val="00DE4C33"/>
    <w:rsid w:val="00DE5227"/>
    <w:rsid w:val="00DE61A6"/>
    <w:rsid w:val="00DE6994"/>
    <w:rsid w:val="00DE6E98"/>
    <w:rsid w:val="00DE7044"/>
    <w:rsid w:val="00DF005D"/>
    <w:rsid w:val="00DF099C"/>
    <w:rsid w:val="00DF0CFD"/>
    <w:rsid w:val="00DF0DD9"/>
    <w:rsid w:val="00DF1C8C"/>
    <w:rsid w:val="00DF2600"/>
    <w:rsid w:val="00DF27CD"/>
    <w:rsid w:val="00DF4AB8"/>
    <w:rsid w:val="00DF565A"/>
    <w:rsid w:val="00DF6C15"/>
    <w:rsid w:val="00E00DD9"/>
    <w:rsid w:val="00E0231E"/>
    <w:rsid w:val="00E02720"/>
    <w:rsid w:val="00E02F9D"/>
    <w:rsid w:val="00E03F93"/>
    <w:rsid w:val="00E04C16"/>
    <w:rsid w:val="00E04C92"/>
    <w:rsid w:val="00E0554D"/>
    <w:rsid w:val="00E05EA6"/>
    <w:rsid w:val="00E106F4"/>
    <w:rsid w:val="00E1159D"/>
    <w:rsid w:val="00E11B68"/>
    <w:rsid w:val="00E12AF6"/>
    <w:rsid w:val="00E12CA1"/>
    <w:rsid w:val="00E135CE"/>
    <w:rsid w:val="00E142D4"/>
    <w:rsid w:val="00E145C5"/>
    <w:rsid w:val="00E15DD0"/>
    <w:rsid w:val="00E178A6"/>
    <w:rsid w:val="00E17B42"/>
    <w:rsid w:val="00E17DDB"/>
    <w:rsid w:val="00E20979"/>
    <w:rsid w:val="00E20B1E"/>
    <w:rsid w:val="00E21438"/>
    <w:rsid w:val="00E214F7"/>
    <w:rsid w:val="00E21A5B"/>
    <w:rsid w:val="00E22550"/>
    <w:rsid w:val="00E23330"/>
    <w:rsid w:val="00E238A6"/>
    <w:rsid w:val="00E23FCD"/>
    <w:rsid w:val="00E24850"/>
    <w:rsid w:val="00E26985"/>
    <w:rsid w:val="00E26AF6"/>
    <w:rsid w:val="00E27C2C"/>
    <w:rsid w:val="00E3007D"/>
    <w:rsid w:val="00E305B5"/>
    <w:rsid w:val="00E312DC"/>
    <w:rsid w:val="00E31D05"/>
    <w:rsid w:val="00E32232"/>
    <w:rsid w:val="00E3299E"/>
    <w:rsid w:val="00E32E44"/>
    <w:rsid w:val="00E33719"/>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483A"/>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6532"/>
    <w:rsid w:val="00E76877"/>
    <w:rsid w:val="00E77334"/>
    <w:rsid w:val="00E775E5"/>
    <w:rsid w:val="00E77D27"/>
    <w:rsid w:val="00E83C18"/>
    <w:rsid w:val="00E84AA0"/>
    <w:rsid w:val="00E84FC9"/>
    <w:rsid w:val="00E84FF0"/>
    <w:rsid w:val="00E8516C"/>
    <w:rsid w:val="00E8634B"/>
    <w:rsid w:val="00E879BD"/>
    <w:rsid w:val="00E90A78"/>
    <w:rsid w:val="00E912B2"/>
    <w:rsid w:val="00E93AD5"/>
    <w:rsid w:val="00E94296"/>
    <w:rsid w:val="00E94996"/>
    <w:rsid w:val="00E94AB3"/>
    <w:rsid w:val="00E95869"/>
    <w:rsid w:val="00E96D9E"/>
    <w:rsid w:val="00EA0942"/>
    <w:rsid w:val="00EA0B60"/>
    <w:rsid w:val="00EA14DF"/>
    <w:rsid w:val="00EA1FD3"/>
    <w:rsid w:val="00EA296D"/>
    <w:rsid w:val="00EA49B6"/>
    <w:rsid w:val="00EA530D"/>
    <w:rsid w:val="00EA60C1"/>
    <w:rsid w:val="00EA6136"/>
    <w:rsid w:val="00EA65BB"/>
    <w:rsid w:val="00EA6D18"/>
    <w:rsid w:val="00EB022C"/>
    <w:rsid w:val="00EB0467"/>
    <w:rsid w:val="00EB07EA"/>
    <w:rsid w:val="00EB0C17"/>
    <w:rsid w:val="00EB1EF6"/>
    <w:rsid w:val="00EB1F7B"/>
    <w:rsid w:val="00EB37C7"/>
    <w:rsid w:val="00EB505B"/>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64E"/>
    <w:rsid w:val="00ED682D"/>
    <w:rsid w:val="00EE0AD6"/>
    <w:rsid w:val="00EE445E"/>
    <w:rsid w:val="00EE5E7E"/>
    <w:rsid w:val="00EE60E8"/>
    <w:rsid w:val="00EE61A2"/>
    <w:rsid w:val="00EF056A"/>
    <w:rsid w:val="00EF0FF3"/>
    <w:rsid w:val="00EF1543"/>
    <w:rsid w:val="00EF2853"/>
    <w:rsid w:val="00EF2E89"/>
    <w:rsid w:val="00EF44CC"/>
    <w:rsid w:val="00EF45A7"/>
    <w:rsid w:val="00EF4B83"/>
    <w:rsid w:val="00EF50B5"/>
    <w:rsid w:val="00EF6175"/>
    <w:rsid w:val="00EF6ECC"/>
    <w:rsid w:val="00EF7E5E"/>
    <w:rsid w:val="00EF7EF6"/>
    <w:rsid w:val="00F00204"/>
    <w:rsid w:val="00F005B0"/>
    <w:rsid w:val="00F0196A"/>
    <w:rsid w:val="00F01F55"/>
    <w:rsid w:val="00F03100"/>
    <w:rsid w:val="00F0348B"/>
    <w:rsid w:val="00F054BB"/>
    <w:rsid w:val="00F054C6"/>
    <w:rsid w:val="00F055E8"/>
    <w:rsid w:val="00F10C91"/>
    <w:rsid w:val="00F11765"/>
    <w:rsid w:val="00F1187B"/>
    <w:rsid w:val="00F11DC8"/>
    <w:rsid w:val="00F12513"/>
    <w:rsid w:val="00F132AA"/>
    <w:rsid w:val="00F13DEB"/>
    <w:rsid w:val="00F13F2E"/>
    <w:rsid w:val="00F14017"/>
    <w:rsid w:val="00F14739"/>
    <w:rsid w:val="00F149EC"/>
    <w:rsid w:val="00F15BB6"/>
    <w:rsid w:val="00F16BAF"/>
    <w:rsid w:val="00F171F5"/>
    <w:rsid w:val="00F20889"/>
    <w:rsid w:val="00F20D6F"/>
    <w:rsid w:val="00F2547E"/>
    <w:rsid w:val="00F2559E"/>
    <w:rsid w:val="00F2621C"/>
    <w:rsid w:val="00F2707F"/>
    <w:rsid w:val="00F27E75"/>
    <w:rsid w:val="00F301AF"/>
    <w:rsid w:val="00F30D8F"/>
    <w:rsid w:val="00F315D8"/>
    <w:rsid w:val="00F34BD4"/>
    <w:rsid w:val="00F36352"/>
    <w:rsid w:val="00F368AB"/>
    <w:rsid w:val="00F373D9"/>
    <w:rsid w:val="00F4002C"/>
    <w:rsid w:val="00F402FA"/>
    <w:rsid w:val="00F4085A"/>
    <w:rsid w:val="00F41213"/>
    <w:rsid w:val="00F41387"/>
    <w:rsid w:val="00F41F8F"/>
    <w:rsid w:val="00F420B1"/>
    <w:rsid w:val="00F429E8"/>
    <w:rsid w:val="00F43901"/>
    <w:rsid w:val="00F43B5F"/>
    <w:rsid w:val="00F4529C"/>
    <w:rsid w:val="00F45A20"/>
    <w:rsid w:val="00F45C9E"/>
    <w:rsid w:val="00F50BBD"/>
    <w:rsid w:val="00F50CE4"/>
    <w:rsid w:val="00F50E9C"/>
    <w:rsid w:val="00F5119A"/>
    <w:rsid w:val="00F53566"/>
    <w:rsid w:val="00F53681"/>
    <w:rsid w:val="00F544E2"/>
    <w:rsid w:val="00F55C5F"/>
    <w:rsid w:val="00F574A1"/>
    <w:rsid w:val="00F57737"/>
    <w:rsid w:val="00F604BD"/>
    <w:rsid w:val="00F60B3B"/>
    <w:rsid w:val="00F61BE6"/>
    <w:rsid w:val="00F61C12"/>
    <w:rsid w:val="00F61E1F"/>
    <w:rsid w:val="00F62412"/>
    <w:rsid w:val="00F62D8C"/>
    <w:rsid w:val="00F6392F"/>
    <w:rsid w:val="00F64F32"/>
    <w:rsid w:val="00F653A3"/>
    <w:rsid w:val="00F656CD"/>
    <w:rsid w:val="00F65BB9"/>
    <w:rsid w:val="00F671D7"/>
    <w:rsid w:val="00F67292"/>
    <w:rsid w:val="00F67E3D"/>
    <w:rsid w:val="00F70897"/>
    <w:rsid w:val="00F70A9C"/>
    <w:rsid w:val="00F70D29"/>
    <w:rsid w:val="00F70D49"/>
    <w:rsid w:val="00F7155A"/>
    <w:rsid w:val="00F71938"/>
    <w:rsid w:val="00F72150"/>
    <w:rsid w:val="00F738D4"/>
    <w:rsid w:val="00F73BD9"/>
    <w:rsid w:val="00F74B84"/>
    <w:rsid w:val="00F75151"/>
    <w:rsid w:val="00F762F3"/>
    <w:rsid w:val="00F771C8"/>
    <w:rsid w:val="00F77FDE"/>
    <w:rsid w:val="00F80D04"/>
    <w:rsid w:val="00F81311"/>
    <w:rsid w:val="00F81BFE"/>
    <w:rsid w:val="00F82591"/>
    <w:rsid w:val="00F82CC5"/>
    <w:rsid w:val="00F82EFD"/>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649"/>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C7779"/>
    <w:rsid w:val="00FD1249"/>
    <w:rsid w:val="00FD15B7"/>
    <w:rsid w:val="00FD1EBC"/>
    <w:rsid w:val="00FD2E6D"/>
    <w:rsid w:val="00FD3D9B"/>
    <w:rsid w:val="00FD3DA8"/>
    <w:rsid w:val="00FD3E82"/>
    <w:rsid w:val="00FD43F7"/>
    <w:rsid w:val="00FD4482"/>
    <w:rsid w:val="00FD509B"/>
    <w:rsid w:val="00FD5350"/>
    <w:rsid w:val="00FD7044"/>
    <w:rsid w:val="00FD7ACA"/>
    <w:rsid w:val="00FD7EDA"/>
    <w:rsid w:val="00FD7F97"/>
    <w:rsid w:val="00FE0A5C"/>
    <w:rsid w:val="00FE0C4B"/>
    <w:rsid w:val="00FE1862"/>
    <w:rsid w:val="00FE18E8"/>
    <w:rsid w:val="00FE264B"/>
    <w:rsid w:val="00FE3841"/>
    <w:rsid w:val="00FE49EE"/>
    <w:rsid w:val="00FE5AEF"/>
    <w:rsid w:val="00FE600E"/>
    <w:rsid w:val="00FE6817"/>
    <w:rsid w:val="00FE68B1"/>
    <w:rsid w:val="00FE68F6"/>
    <w:rsid w:val="00FE69E0"/>
    <w:rsid w:val="00FE7A37"/>
    <w:rsid w:val="00FF027B"/>
    <w:rsid w:val="00FF0411"/>
    <w:rsid w:val="00FF16DA"/>
    <w:rsid w:val="00FF1768"/>
    <w:rsid w:val="00FF2E6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A9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C3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A9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A96"/>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C3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A96"/>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DA5AEC"/>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www.3gpp.org/tsg_geran/TSG_GERAN/AD-HOCs/Ad-hoc_GERAN1-GERAN2_CIoT/Docs/GPC150441.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AD-HOCs/Ad-hoc_GERAN1-GERAN2_CIoT/Docs/GPC150193.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tp://www.3gpp.org/tsg_geran/TSG_GERAN/GERAN_68_Anaheim/Docs/GP-151125.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10FDA-A277-4429-961E-D2468D32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15556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2016-05-18T00:14:00Z</dcterms:created>
  <dcterms:modified xsi:type="dcterms:W3CDTF">2016-05-18T00:16:00Z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